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DBBD" w14:textId="77777777" w:rsidR="00A95D64" w:rsidRPr="00526DB8" w:rsidRDefault="00A95D64" w:rsidP="004F4429">
      <w:pPr>
        <w:pStyle w:val="Listeavsnitt"/>
        <w:keepLines/>
        <w:spacing w:after="0" w:line="240" w:lineRule="auto"/>
        <w:ind w:left="0"/>
        <w:contextualSpacing w:val="0"/>
        <w:rPr>
          <w:rFonts w:cs="Arial"/>
          <w:bCs/>
          <w:sz w:val="24"/>
          <w:szCs w:val="24"/>
        </w:rPr>
      </w:pPr>
    </w:p>
    <w:tbl>
      <w:tblPr>
        <w:tblpPr w:leftFromText="141" w:rightFromText="141" w:vertAnchor="text" w:horzAnchor="margin" w:tblpY="-73"/>
        <w:tblW w:w="9072" w:type="dxa"/>
        <w:tblLayout w:type="fixed"/>
        <w:tblCellMar>
          <w:left w:w="70" w:type="dxa"/>
          <w:right w:w="70" w:type="dxa"/>
        </w:tblCellMar>
        <w:tblLook w:val="0000" w:firstRow="0" w:lastRow="0" w:firstColumn="0" w:lastColumn="0" w:noHBand="0" w:noVBand="0"/>
      </w:tblPr>
      <w:tblGrid>
        <w:gridCol w:w="4531"/>
        <w:gridCol w:w="3119"/>
        <w:gridCol w:w="1422"/>
      </w:tblGrid>
      <w:tr w:rsidR="00F37BFC" w14:paraId="76093EC3" w14:textId="77777777" w:rsidTr="009126AF">
        <w:trPr>
          <w:cantSplit/>
          <w:trHeight w:val="454"/>
        </w:trPr>
        <w:tc>
          <w:tcPr>
            <w:tcW w:w="4531" w:type="dxa"/>
          </w:tcPr>
          <w:p w14:paraId="409D5508" w14:textId="77777777" w:rsidR="00F37BFC" w:rsidRPr="004418CA" w:rsidRDefault="00F37BFC" w:rsidP="00601CDD">
            <w:pPr>
              <w:pStyle w:val="Listeavsnitt"/>
              <w:keepLines/>
              <w:spacing w:after="0" w:line="240" w:lineRule="auto"/>
              <w:ind w:left="0"/>
              <w:contextualSpacing w:val="0"/>
              <w:rPr>
                <w:rFonts w:cs="Arial"/>
                <w:b/>
                <w:sz w:val="28"/>
                <w:szCs w:val="28"/>
              </w:rPr>
            </w:pPr>
            <w:r>
              <w:rPr>
                <w:noProof/>
                <w:lang w:eastAsia="nb-NO"/>
              </w:rPr>
              <w:drawing>
                <wp:inline distT="0" distB="0" distL="0" distR="0" wp14:anchorId="74D4FB4C" wp14:editId="29B992AA">
                  <wp:extent cx="1876425" cy="45720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876425" cy="457200"/>
                          </a:xfrm>
                          <a:prstGeom prst="rect">
                            <a:avLst/>
                          </a:prstGeom>
                        </pic:spPr>
                      </pic:pic>
                    </a:graphicData>
                  </a:graphic>
                </wp:inline>
              </w:drawing>
            </w:r>
          </w:p>
        </w:tc>
        <w:tc>
          <w:tcPr>
            <w:tcW w:w="3119" w:type="dxa"/>
            <w:vMerge w:val="restart"/>
          </w:tcPr>
          <w:p w14:paraId="6ED3FD54" w14:textId="77777777" w:rsidR="0076307A" w:rsidRPr="00A95D64" w:rsidRDefault="0076307A" w:rsidP="00601CDD">
            <w:pPr>
              <w:pStyle w:val="Listeavsnitt"/>
              <w:keepLines/>
              <w:spacing w:after="0" w:line="240" w:lineRule="auto"/>
              <w:ind w:left="0"/>
              <w:contextualSpacing w:val="0"/>
              <w:rPr>
                <w:rFonts w:cs="Arial"/>
              </w:rPr>
            </w:pPr>
            <w:r w:rsidRPr="00A95D64">
              <w:rPr>
                <w:rFonts w:cs="Arial"/>
              </w:rPr>
              <w:t>Revisjonsdato:</w:t>
            </w:r>
          </w:p>
          <w:p w14:paraId="55AA6F28" w14:textId="77777777" w:rsidR="00F37BFC" w:rsidRPr="00A95D64" w:rsidRDefault="00F37BFC" w:rsidP="00601CDD">
            <w:pPr>
              <w:pStyle w:val="Listeavsnitt"/>
              <w:keepLines/>
              <w:spacing w:after="0" w:line="240" w:lineRule="auto"/>
              <w:ind w:left="0"/>
              <w:contextualSpacing w:val="0"/>
              <w:rPr>
                <w:rFonts w:cs="Arial"/>
              </w:rPr>
            </w:pPr>
            <w:r w:rsidRPr="00A95D64">
              <w:rPr>
                <w:rFonts w:cs="Arial"/>
              </w:rPr>
              <w:t>Vedtatt dato:</w:t>
            </w:r>
          </w:p>
          <w:p w14:paraId="06774440" w14:textId="77777777" w:rsidR="00F37BFC" w:rsidRPr="00A95D64" w:rsidRDefault="00F37BFC" w:rsidP="00E52657">
            <w:pPr>
              <w:pStyle w:val="Listeavsnitt"/>
              <w:keepLines/>
              <w:spacing w:after="0" w:line="240" w:lineRule="auto"/>
              <w:ind w:left="0"/>
              <w:rPr>
                <w:rFonts w:cs="Arial"/>
              </w:rPr>
            </w:pPr>
            <w:r w:rsidRPr="00A95D64">
              <w:rPr>
                <w:rFonts w:cs="Arial"/>
              </w:rPr>
              <w:t>Dato for siste mindre endring:</w:t>
            </w:r>
          </w:p>
        </w:tc>
        <w:tc>
          <w:tcPr>
            <w:tcW w:w="1422" w:type="dxa"/>
            <w:vMerge w:val="restart"/>
          </w:tcPr>
          <w:p w14:paraId="28820240" w14:textId="724E3D0D" w:rsidR="0076307A" w:rsidRPr="00A95D64" w:rsidRDefault="00161B09" w:rsidP="00601CDD">
            <w:pPr>
              <w:ind w:right="0"/>
              <w:rPr>
                <w:rFonts w:cs="Arial"/>
                <w:szCs w:val="22"/>
              </w:rPr>
            </w:pPr>
            <w:r w:rsidRPr="005B514F">
              <w:rPr>
                <w:rFonts w:cs="Arial"/>
                <w:szCs w:val="22"/>
              </w:rPr>
              <w:t>1</w:t>
            </w:r>
            <w:r w:rsidR="00204B19">
              <w:rPr>
                <w:rFonts w:cs="Arial"/>
                <w:szCs w:val="22"/>
              </w:rPr>
              <w:t>0</w:t>
            </w:r>
            <w:r w:rsidR="002853B2" w:rsidRPr="005B514F">
              <w:rPr>
                <w:rFonts w:cs="Arial"/>
                <w:szCs w:val="22"/>
              </w:rPr>
              <w:t>-1</w:t>
            </w:r>
            <w:r w:rsidR="00036674">
              <w:rPr>
                <w:rFonts w:cs="Arial"/>
                <w:szCs w:val="22"/>
              </w:rPr>
              <w:t>2</w:t>
            </w:r>
            <w:r w:rsidR="00394487">
              <w:rPr>
                <w:rFonts w:cs="Arial"/>
                <w:szCs w:val="22"/>
              </w:rPr>
              <w:t>-</w:t>
            </w:r>
            <w:r w:rsidR="00A95D64" w:rsidRPr="005B514F">
              <w:rPr>
                <w:rFonts w:cs="Arial"/>
                <w:szCs w:val="22"/>
              </w:rPr>
              <w:t>2024</w:t>
            </w:r>
          </w:p>
          <w:p w14:paraId="0AA84FC7" w14:textId="2BF8B0BE" w:rsidR="00F37BFC" w:rsidRPr="00A95D64" w:rsidRDefault="00394487" w:rsidP="00601CDD">
            <w:pPr>
              <w:ind w:right="0"/>
              <w:rPr>
                <w:rFonts w:cs="Arial"/>
                <w:szCs w:val="22"/>
              </w:rPr>
            </w:pPr>
            <w:r>
              <w:rPr>
                <w:rFonts w:cs="Arial"/>
                <w:szCs w:val="22"/>
              </w:rPr>
              <w:t>1</w:t>
            </w:r>
            <w:r w:rsidR="00204B19">
              <w:rPr>
                <w:rFonts w:cs="Arial"/>
                <w:szCs w:val="22"/>
              </w:rPr>
              <w:t>0</w:t>
            </w:r>
            <w:r>
              <w:rPr>
                <w:rFonts w:cs="Arial"/>
                <w:szCs w:val="22"/>
              </w:rPr>
              <w:t>-12-2024</w:t>
            </w:r>
          </w:p>
        </w:tc>
      </w:tr>
      <w:tr w:rsidR="00F37BFC" w14:paraId="15A30BFC" w14:textId="77777777" w:rsidTr="009126AF">
        <w:trPr>
          <w:cantSplit/>
          <w:trHeight w:val="397"/>
        </w:trPr>
        <w:tc>
          <w:tcPr>
            <w:tcW w:w="4531" w:type="dxa"/>
            <w:vAlign w:val="center"/>
          </w:tcPr>
          <w:p w14:paraId="5BB9A4E4" w14:textId="1568DF40" w:rsidR="00F37BFC" w:rsidRDefault="00F37BFC" w:rsidP="00F37BFC">
            <w:pPr>
              <w:pStyle w:val="Listeavsnitt"/>
              <w:keepLines/>
              <w:spacing w:after="0" w:line="240" w:lineRule="auto"/>
              <w:ind w:left="0"/>
              <w:contextualSpacing w:val="0"/>
              <w:rPr>
                <w:noProof/>
              </w:rPr>
            </w:pPr>
            <w:r>
              <w:rPr>
                <w:rFonts w:cs="Arial"/>
                <w:b/>
                <w:sz w:val="28"/>
                <w:szCs w:val="28"/>
              </w:rPr>
              <w:t>Plannummer 0</w:t>
            </w:r>
            <w:r w:rsidR="00A95D64">
              <w:rPr>
                <w:rFonts w:cs="Arial"/>
                <w:b/>
                <w:sz w:val="28"/>
                <w:szCs w:val="28"/>
              </w:rPr>
              <w:t>557</w:t>
            </w:r>
            <w:r>
              <w:rPr>
                <w:rFonts w:cs="Arial"/>
                <w:b/>
                <w:sz w:val="28"/>
                <w:szCs w:val="28"/>
              </w:rPr>
              <w:t>.00</w:t>
            </w:r>
          </w:p>
        </w:tc>
        <w:tc>
          <w:tcPr>
            <w:tcW w:w="3119" w:type="dxa"/>
            <w:vMerge/>
            <w:vAlign w:val="center"/>
          </w:tcPr>
          <w:p w14:paraId="7BF7A7F3" w14:textId="77777777" w:rsidR="00F37BFC" w:rsidRPr="00586A74" w:rsidRDefault="00F37BFC" w:rsidP="00601CDD">
            <w:pPr>
              <w:pStyle w:val="Listeavsnitt"/>
              <w:keepLines/>
              <w:spacing w:after="0" w:line="240" w:lineRule="auto"/>
              <w:ind w:left="0"/>
              <w:contextualSpacing w:val="0"/>
              <w:rPr>
                <w:rFonts w:cs="Arial"/>
              </w:rPr>
            </w:pPr>
          </w:p>
        </w:tc>
        <w:tc>
          <w:tcPr>
            <w:tcW w:w="1422" w:type="dxa"/>
            <w:vMerge/>
            <w:vAlign w:val="center"/>
          </w:tcPr>
          <w:p w14:paraId="66F30F69" w14:textId="77777777" w:rsidR="00F37BFC" w:rsidRPr="00586A74" w:rsidRDefault="00F37BFC" w:rsidP="00601CDD">
            <w:pPr>
              <w:ind w:right="0"/>
              <w:rPr>
                <w:rFonts w:cs="Arial"/>
                <w:szCs w:val="22"/>
              </w:rPr>
            </w:pPr>
          </w:p>
        </w:tc>
      </w:tr>
      <w:tr w:rsidR="00586A74" w14:paraId="0B7D325D" w14:textId="77777777" w:rsidTr="009126AF">
        <w:trPr>
          <w:cantSplit/>
          <w:trHeight w:val="454"/>
        </w:trPr>
        <w:tc>
          <w:tcPr>
            <w:tcW w:w="9072" w:type="dxa"/>
            <w:gridSpan w:val="3"/>
            <w:tcBorders>
              <w:bottom w:val="single" w:sz="18" w:space="0" w:color="FF0000"/>
            </w:tcBorders>
            <w:vAlign w:val="center"/>
          </w:tcPr>
          <w:p w14:paraId="2B0F780C" w14:textId="32048374" w:rsidR="00586A74" w:rsidRPr="00586A74" w:rsidRDefault="00586A74" w:rsidP="00601CDD">
            <w:pPr>
              <w:ind w:right="0"/>
              <w:rPr>
                <w:rFonts w:cs="Arial"/>
                <w:szCs w:val="22"/>
              </w:rPr>
            </w:pPr>
            <w:r w:rsidRPr="00A41B41">
              <w:rPr>
                <w:rFonts w:cs="Arial"/>
                <w:b/>
                <w:sz w:val="28"/>
                <w:szCs w:val="28"/>
              </w:rPr>
              <w:t>REGULERING</w:t>
            </w:r>
            <w:r>
              <w:rPr>
                <w:rFonts w:cs="Arial"/>
                <w:b/>
                <w:sz w:val="28"/>
                <w:szCs w:val="28"/>
              </w:rPr>
              <w:t>SPLAN</w:t>
            </w:r>
            <w:r w:rsidRPr="00A41B41">
              <w:rPr>
                <w:rFonts w:cs="Arial"/>
                <w:b/>
                <w:sz w:val="28"/>
                <w:szCs w:val="28"/>
              </w:rPr>
              <w:t xml:space="preserve"> FOR </w:t>
            </w:r>
            <w:r w:rsidR="00A95D64">
              <w:rPr>
                <w:rFonts w:cs="Arial"/>
                <w:b/>
                <w:sz w:val="28"/>
                <w:szCs w:val="28"/>
              </w:rPr>
              <w:t>BOLIGER I ARNE GARBORGS VEG 51, 53 og 55</w:t>
            </w:r>
          </w:p>
        </w:tc>
      </w:tr>
      <w:tr w:rsidR="00F37BFC" w14:paraId="0726CA90" w14:textId="77777777" w:rsidTr="009126AF">
        <w:trPr>
          <w:cantSplit/>
          <w:trHeight w:val="624"/>
        </w:trPr>
        <w:tc>
          <w:tcPr>
            <w:tcW w:w="9072" w:type="dxa"/>
            <w:gridSpan w:val="3"/>
            <w:tcBorders>
              <w:top w:val="single" w:sz="18" w:space="0" w:color="FF0000"/>
            </w:tcBorders>
            <w:vAlign w:val="center"/>
          </w:tcPr>
          <w:p w14:paraId="5D01D0A2" w14:textId="77777777" w:rsidR="00F37BFC" w:rsidRPr="00F37BFC" w:rsidRDefault="00F37BFC" w:rsidP="00601CDD">
            <w:pPr>
              <w:ind w:right="0"/>
              <w:rPr>
                <w:rFonts w:cs="Arial"/>
                <w:szCs w:val="22"/>
              </w:rPr>
            </w:pPr>
            <w:r w:rsidRPr="00F37BFC">
              <w:rPr>
                <w:rFonts w:cs="Arial"/>
                <w:szCs w:val="22"/>
              </w:rPr>
              <w:t>REGULERINGSBESTEMMELSER</w:t>
            </w:r>
          </w:p>
          <w:p w14:paraId="29ADAF32" w14:textId="46887781" w:rsidR="00F37BFC" w:rsidRPr="00F37BFC" w:rsidRDefault="00F37BFC" w:rsidP="00601CDD">
            <w:pPr>
              <w:ind w:right="0"/>
              <w:rPr>
                <w:rFonts w:cs="Arial"/>
                <w:szCs w:val="22"/>
              </w:rPr>
            </w:pPr>
            <w:r w:rsidRPr="00F37BFC">
              <w:rPr>
                <w:rFonts w:cs="Arial"/>
                <w:szCs w:val="22"/>
              </w:rPr>
              <w:t>DETALJREGULERING</w:t>
            </w:r>
          </w:p>
        </w:tc>
      </w:tr>
      <w:tr w:rsidR="00F37BFC" w14:paraId="0488B301" w14:textId="77777777" w:rsidTr="009126AF">
        <w:trPr>
          <w:cantSplit/>
          <w:trHeight w:val="397"/>
        </w:trPr>
        <w:tc>
          <w:tcPr>
            <w:tcW w:w="9072" w:type="dxa"/>
            <w:gridSpan w:val="3"/>
            <w:vAlign w:val="center"/>
          </w:tcPr>
          <w:p w14:paraId="7635AF08" w14:textId="25FD3E5A" w:rsidR="00F37BFC" w:rsidRPr="00F37BFC" w:rsidRDefault="00F37BFC" w:rsidP="00601CDD">
            <w:pPr>
              <w:ind w:right="0"/>
              <w:rPr>
                <w:rFonts w:cs="Arial"/>
                <w:b/>
                <w:szCs w:val="22"/>
              </w:rPr>
            </w:pPr>
            <w:proofErr w:type="spellStart"/>
            <w:r w:rsidRPr="00F37BFC">
              <w:rPr>
                <w:rFonts w:cs="Arial"/>
                <w:szCs w:val="22"/>
              </w:rPr>
              <w:t>PlanID</w:t>
            </w:r>
            <w:proofErr w:type="spellEnd"/>
            <w:r w:rsidRPr="00F37BFC">
              <w:rPr>
                <w:rFonts w:cs="Arial"/>
                <w:szCs w:val="22"/>
              </w:rPr>
              <w:t xml:space="preserve"> 1121.0</w:t>
            </w:r>
            <w:r w:rsidR="00A95D64">
              <w:rPr>
                <w:rFonts w:cs="Arial"/>
                <w:szCs w:val="22"/>
              </w:rPr>
              <w:t>557</w:t>
            </w:r>
            <w:r w:rsidRPr="00F37BFC">
              <w:rPr>
                <w:rFonts w:cs="Arial"/>
                <w:szCs w:val="22"/>
              </w:rPr>
              <w:t>.00</w:t>
            </w:r>
          </w:p>
        </w:tc>
      </w:tr>
      <w:tr w:rsidR="00F37BFC" w14:paraId="623B4ABD" w14:textId="77777777" w:rsidTr="009126AF">
        <w:trPr>
          <w:cantSplit/>
          <w:trHeight w:val="498"/>
        </w:trPr>
        <w:tc>
          <w:tcPr>
            <w:tcW w:w="9072" w:type="dxa"/>
            <w:gridSpan w:val="3"/>
            <w:vAlign w:val="center"/>
          </w:tcPr>
          <w:p w14:paraId="0B47F2D3" w14:textId="668835ED" w:rsidR="00F37BFC" w:rsidRPr="00F37BFC" w:rsidRDefault="00F37BFC" w:rsidP="00601CDD">
            <w:pPr>
              <w:ind w:right="0"/>
              <w:rPr>
                <w:rFonts w:cs="Arial"/>
                <w:szCs w:val="22"/>
              </w:rPr>
            </w:pPr>
            <w:r>
              <w:rPr>
                <w:rFonts w:cs="Arial"/>
                <w:szCs w:val="22"/>
              </w:rPr>
              <w:t xml:space="preserve">Saksnummer </w:t>
            </w:r>
            <w:r w:rsidR="008979BF">
              <w:rPr>
                <w:rFonts w:cs="Arial"/>
                <w:szCs w:val="22"/>
              </w:rPr>
              <w:t>23/3271</w:t>
            </w:r>
          </w:p>
        </w:tc>
      </w:tr>
    </w:tbl>
    <w:p w14:paraId="2AC6D4E4" w14:textId="26C66EE9" w:rsidR="00A95D64" w:rsidRPr="00A95D64" w:rsidRDefault="004418CA" w:rsidP="00A95D64">
      <w:pPr>
        <w:pStyle w:val="Listeavsnitt"/>
        <w:keepLines/>
        <w:numPr>
          <w:ilvl w:val="0"/>
          <w:numId w:val="2"/>
        </w:numPr>
        <w:spacing w:before="360" w:after="0" w:line="264" w:lineRule="auto"/>
        <w:ind w:left="0" w:firstLine="0"/>
        <w:contextualSpacing w:val="0"/>
        <w:rPr>
          <w:rFonts w:cs="Arial"/>
          <w:b/>
          <w:sz w:val="24"/>
          <w:szCs w:val="24"/>
        </w:rPr>
      </w:pPr>
      <w:r w:rsidRPr="008030F8">
        <w:rPr>
          <w:rFonts w:cs="Arial"/>
          <w:b/>
          <w:sz w:val="24"/>
          <w:szCs w:val="24"/>
        </w:rPr>
        <w:t>PLANEN</w:t>
      </w:r>
      <w:r w:rsidR="00F37BFC">
        <w:rPr>
          <w:rFonts w:cs="Arial"/>
          <w:b/>
          <w:sz w:val="24"/>
          <w:szCs w:val="24"/>
        </w:rPr>
        <w:t>S HENSIKT</w:t>
      </w:r>
      <w:r w:rsidR="00000000">
        <w:pict w14:anchorId="4F3C4791">
          <v:rect id="_x0000_i1025" style="width:453.6pt;height:1.5pt" o:hralign="center" o:hrstd="t" o:hrnoshade="t" o:hr="t" fillcolor="red" stroked="f"/>
        </w:pict>
      </w:r>
      <w:r w:rsidR="00A95D64" w:rsidRPr="00A95D64">
        <w:t>Hensikten med reguleringsplanen er å legge til rette for transformasjon av området fra næring til boligbebyggelse i tråd med gjeldende kommuneplan</w:t>
      </w:r>
      <w:r w:rsidR="00643856">
        <w:t>.</w:t>
      </w:r>
    </w:p>
    <w:p w14:paraId="26A347C9" w14:textId="77777777" w:rsidR="00430507" w:rsidRPr="00475960" w:rsidRDefault="00430507" w:rsidP="00B77A52">
      <w:pPr>
        <w:pStyle w:val="Listeavsnitt"/>
        <w:keepLines/>
        <w:numPr>
          <w:ilvl w:val="0"/>
          <w:numId w:val="2"/>
        </w:numPr>
        <w:spacing w:before="360" w:after="0" w:line="264" w:lineRule="auto"/>
        <w:ind w:left="0" w:firstLine="0"/>
        <w:contextualSpacing w:val="0"/>
        <w:rPr>
          <w:rFonts w:cs="Arial"/>
          <w:b/>
          <w:sz w:val="24"/>
          <w:szCs w:val="24"/>
        </w:rPr>
      </w:pPr>
      <w:r>
        <w:rPr>
          <w:rFonts w:cs="Arial"/>
          <w:b/>
          <w:sz w:val="24"/>
          <w:szCs w:val="24"/>
        </w:rPr>
        <w:t>FELLESBESTEMMELSER FOR HELE PLANOMRÅDET</w:t>
      </w:r>
      <w:r w:rsidR="00000000">
        <w:pict w14:anchorId="56926E46">
          <v:rect id="_x0000_i1026" style="width:453.6pt;height:1.5pt" o:hralign="center" o:hrstd="t" o:hrnoshade="t" o:hr="t" fillcolor="red" stroked="f"/>
        </w:pict>
      </w:r>
    </w:p>
    <w:p w14:paraId="25DF48B8" w14:textId="575D4572" w:rsidR="00A95D64" w:rsidRDefault="00A95D64" w:rsidP="00A95D64">
      <w:pPr>
        <w:pStyle w:val="Overskrift2"/>
        <w:numPr>
          <w:ilvl w:val="1"/>
          <w:numId w:val="37"/>
        </w:numPr>
        <w:spacing w:before="120" w:line="264" w:lineRule="auto"/>
        <w:rPr>
          <w:rFonts w:cs="Arial"/>
          <w:sz w:val="24"/>
        </w:rPr>
      </w:pPr>
      <w:r>
        <w:rPr>
          <w:rFonts w:cs="Arial"/>
          <w:sz w:val="24"/>
        </w:rPr>
        <w:t>Krav til søknad om byggetillatelse</w:t>
      </w:r>
    </w:p>
    <w:p w14:paraId="1D721F16" w14:textId="28CC0846" w:rsidR="00A95D64" w:rsidRDefault="00A95D64" w:rsidP="00A95D64">
      <w:bookmarkStart w:id="0" w:name="_Hlk158890591"/>
      <w:r w:rsidRPr="00A95D64">
        <w:t>Det skal utarbeides en samlet teknisk plan i M 1:500 for alle arealer til felles lek, renovasjon, felles parkering, gangveier og kjøreveier. Planen skal vise terrengbearbeiding, murer, gjerder, beplantning, møblering, overvannshåndtering, vannforsyning, avløp og belysning. Tekniske planer skal godkjennes av Time kommune.</w:t>
      </w:r>
    </w:p>
    <w:p w14:paraId="3666300F" w14:textId="77777777" w:rsidR="00A95D64" w:rsidRPr="00A95D64" w:rsidRDefault="00A95D64" w:rsidP="00A95D64"/>
    <w:p w14:paraId="4833A84A" w14:textId="4521A92B" w:rsidR="00A95D64" w:rsidRPr="00A95D64" w:rsidRDefault="00F13DE8" w:rsidP="00A95D64">
      <w:r>
        <w:t>Til</w:t>
      </w:r>
      <w:r w:rsidRPr="00A95D64">
        <w:t xml:space="preserve"> </w:t>
      </w:r>
      <w:r w:rsidR="00A95D64" w:rsidRPr="00A95D64">
        <w:t xml:space="preserve">søknad om </w:t>
      </w:r>
      <w:r>
        <w:t>rammetillatelse</w:t>
      </w:r>
      <w:r w:rsidRPr="00A95D64">
        <w:t xml:space="preserve"> </w:t>
      </w:r>
      <w:r w:rsidR="00A95D64" w:rsidRPr="00A95D64">
        <w:t>stilles det krav til utomhusplan i M 1:200. Utomhusplan skal vise forholdet til nåværende og fremtidig terreng med terrengbearbeiding, tomtegrenser, plassering av bolig/carport/garasje/bod, biloppstilling, beplantning, murer og gjerder over 0,5 meter, trapper, fast møblering og areal for lek og opphold, parkering og avkjørsler til offentlig vei og andre faste innretninger.</w:t>
      </w:r>
    </w:p>
    <w:bookmarkEnd w:id="0"/>
    <w:p w14:paraId="5942AD4F" w14:textId="77777777" w:rsidR="00F93719" w:rsidRPr="00A95D64" w:rsidRDefault="00F93719" w:rsidP="00A95D64"/>
    <w:p w14:paraId="2AF9EE98" w14:textId="303DF8B0" w:rsidR="00A95D64" w:rsidRDefault="00A95D64" w:rsidP="00A95D64">
      <w:pPr>
        <w:pStyle w:val="Overskrift2"/>
        <w:numPr>
          <w:ilvl w:val="1"/>
          <w:numId w:val="37"/>
        </w:numPr>
        <w:spacing w:before="120" w:line="264" w:lineRule="auto"/>
        <w:rPr>
          <w:rFonts w:cs="Arial"/>
          <w:sz w:val="24"/>
        </w:rPr>
      </w:pPr>
      <w:r>
        <w:rPr>
          <w:rFonts w:cs="Arial"/>
          <w:sz w:val="24"/>
        </w:rPr>
        <w:t>Parkering</w:t>
      </w:r>
    </w:p>
    <w:p w14:paraId="712F670B" w14:textId="547A3C59" w:rsidR="00A95D64" w:rsidRPr="00A95D64" w:rsidRDefault="00A95D64" w:rsidP="00A95D64">
      <w:r w:rsidRPr="00A95D64">
        <w:t>Det tillates maks 1 parkeringsplass per boenhet og 0,2 gjesteparkeringsplasser per boenhet innenfor planområdet. Innenfor planområdet skal det etableres minimum 2,5 sykkelparkeringsplasser per boenhet og 0,5 gjesteparkering for sykkel.</w:t>
      </w:r>
    </w:p>
    <w:p w14:paraId="6E9D3200" w14:textId="77777777" w:rsidR="00A95D64" w:rsidRDefault="00A95D64" w:rsidP="00A95D64"/>
    <w:p w14:paraId="6BF03DF0" w14:textId="77777777" w:rsidR="00D45161" w:rsidRDefault="00D45161" w:rsidP="00A95D64"/>
    <w:p w14:paraId="5E24A613" w14:textId="77777777" w:rsidR="00D45161" w:rsidRDefault="00D45161" w:rsidP="00A95D64"/>
    <w:p w14:paraId="18EABBB2" w14:textId="77777777" w:rsidR="00D45161" w:rsidRDefault="00D45161" w:rsidP="00A95D64"/>
    <w:p w14:paraId="350406D5" w14:textId="77777777" w:rsidR="00D45161" w:rsidRDefault="00D45161" w:rsidP="00A95D64"/>
    <w:p w14:paraId="32168C70" w14:textId="77777777" w:rsidR="00D45161" w:rsidRDefault="00D45161" w:rsidP="00A95D64"/>
    <w:p w14:paraId="466E64D2" w14:textId="77777777" w:rsidR="00D45161" w:rsidRDefault="00D45161" w:rsidP="00A95D64"/>
    <w:p w14:paraId="77004FD9" w14:textId="77777777" w:rsidR="00D45161" w:rsidRDefault="00D45161" w:rsidP="00A95D64"/>
    <w:p w14:paraId="53EFA528" w14:textId="77777777" w:rsidR="00D45161" w:rsidRDefault="00D45161" w:rsidP="00A95D64"/>
    <w:p w14:paraId="2F081023" w14:textId="77777777" w:rsidR="00D45161" w:rsidRDefault="00D45161" w:rsidP="00A95D64"/>
    <w:p w14:paraId="70B44967" w14:textId="77777777" w:rsidR="00D45161" w:rsidRPr="00A95D64" w:rsidRDefault="00D45161" w:rsidP="00A95D64"/>
    <w:p w14:paraId="39D5E78B" w14:textId="7069F5F3" w:rsidR="00A95D64" w:rsidRDefault="00A95D64" w:rsidP="00A95D64">
      <w:pPr>
        <w:pStyle w:val="Overskrift2"/>
        <w:numPr>
          <w:ilvl w:val="1"/>
          <w:numId w:val="37"/>
        </w:numPr>
        <w:spacing w:before="120" w:line="264" w:lineRule="auto"/>
        <w:rPr>
          <w:rFonts w:cs="Arial"/>
          <w:sz w:val="24"/>
        </w:rPr>
      </w:pPr>
      <w:r>
        <w:rPr>
          <w:rFonts w:cs="Arial"/>
          <w:sz w:val="24"/>
        </w:rPr>
        <w:lastRenderedPageBreak/>
        <w:t>Støy</w:t>
      </w:r>
    </w:p>
    <w:p w14:paraId="41EBA4E1" w14:textId="2C0D6064" w:rsidR="00A95D64" w:rsidRPr="000849D8" w:rsidRDefault="00A95D64" w:rsidP="00A95D64">
      <w:r>
        <w:t xml:space="preserve">Anbefalte støygrenser som er angitt i retningslinje T-1442/2021, tabell 2, skal gjelde for planen, </w:t>
      </w:r>
      <w:r w:rsidRPr="000849D8">
        <w:t>med følgende presiseringer:</w:t>
      </w:r>
    </w:p>
    <w:p w14:paraId="08211C97" w14:textId="055C294F" w:rsidR="00A95D64" w:rsidRPr="000849D8" w:rsidRDefault="00A95D64" w:rsidP="00A95D64">
      <w:pPr>
        <w:pStyle w:val="Listeavsnitt"/>
        <w:numPr>
          <w:ilvl w:val="0"/>
          <w:numId w:val="38"/>
        </w:numPr>
        <w:spacing w:after="120" w:line="264" w:lineRule="auto"/>
      </w:pPr>
      <w:r w:rsidRPr="000849D8">
        <w:t xml:space="preserve">Alle boenhetene skal ha </w:t>
      </w:r>
      <w:r w:rsidR="00AF4291">
        <w:t xml:space="preserve">privat </w:t>
      </w:r>
      <w:proofErr w:type="spellStart"/>
      <w:r w:rsidRPr="000849D8">
        <w:t>hoveduteplass</w:t>
      </w:r>
      <w:proofErr w:type="spellEnd"/>
      <w:r w:rsidRPr="000849D8">
        <w:t xml:space="preserve"> med støynivå </w:t>
      </w:r>
      <w:proofErr w:type="spellStart"/>
      <w:r w:rsidRPr="000849D8">
        <w:t>L</w:t>
      </w:r>
      <w:r w:rsidRPr="000849D8">
        <w:rPr>
          <w:vertAlign w:val="subscript"/>
        </w:rPr>
        <w:t>den</w:t>
      </w:r>
      <w:proofErr w:type="spellEnd"/>
      <w:r w:rsidRPr="000849D8">
        <w:t xml:space="preserve"> lik eller lavere enn 55 dB. Dette kan være på bakken eller terrasser.</w:t>
      </w:r>
    </w:p>
    <w:p w14:paraId="79527FF4" w14:textId="7D8D5B96" w:rsidR="00A95D64" w:rsidRPr="000849D8" w:rsidRDefault="00F53E6A" w:rsidP="00A95D64">
      <w:pPr>
        <w:pStyle w:val="Listeavsnitt"/>
        <w:numPr>
          <w:ilvl w:val="0"/>
          <w:numId w:val="38"/>
        </w:numPr>
        <w:spacing w:after="120" w:line="264" w:lineRule="auto"/>
      </w:pPr>
      <w:r>
        <w:t>Minimum 600 m</w:t>
      </w:r>
      <w:r>
        <w:rPr>
          <w:vertAlign w:val="superscript"/>
        </w:rPr>
        <w:t>2</w:t>
      </w:r>
      <w:r w:rsidR="00A95D64" w:rsidRPr="000849D8">
        <w:t xml:space="preserve"> av f_UTE1 skal ha støynivå </w:t>
      </w:r>
      <w:proofErr w:type="spellStart"/>
      <w:r w:rsidR="00A95D64" w:rsidRPr="000849D8">
        <w:t>L</w:t>
      </w:r>
      <w:r w:rsidR="00A95D64" w:rsidRPr="000849D8">
        <w:rPr>
          <w:vertAlign w:val="subscript"/>
        </w:rPr>
        <w:t>den</w:t>
      </w:r>
      <w:proofErr w:type="spellEnd"/>
      <w:r w:rsidR="00A95D64" w:rsidRPr="000849D8">
        <w:t xml:space="preserve"> lik eller lavere enn 55 dB.</w:t>
      </w:r>
    </w:p>
    <w:p w14:paraId="6D03AF32" w14:textId="0EF178E3" w:rsidR="00A95D64" w:rsidRPr="000849D8" w:rsidRDefault="00A95D64" w:rsidP="00A95D64">
      <w:pPr>
        <w:pStyle w:val="Listeavsnitt"/>
        <w:numPr>
          <w:ilvl w:val="0"/>
          <w:numId w:val="38"/>
        </w:numPr>
        <w:spacing w:after="120" w:line="264" w:lineRule="auto"/>
      </w:pPr>
      <w:bookmarkStart w:id="1" w:name="_Hlk158967276"/>
      <w:r w:rsidRPr="000849D8">
        <w:t>Boliger i BK1 og BK3 skal ha minst en stille side hvor soverom kan plasseres. Det aksepteres «dempet fasade» (som definert i T-1442/2021) i stedet for «stille side»</w:t>
      </w:r>
      <w:r w:rsidR="00596A5B" w:rsidRPr="000849D8">
        <w:t xml:space="preserve"> på </w:t>
      </w:r>
      <w:r w:rsidR="00A17061" w:rsidRPr="000849D8">
        <w:t>to boenheter innenfor BK1 og to boenheter innenfor BK3</w:t>
      </w:r>
      <w:r w:rsidRPr="000849D8">
        <w:t>.</w:t>
      </w:r>
    </w:p>
    <w:bookmarkEnd w:id="1"/>
    <w:p w14:paraId="4164FF3C" w14:textId="7145978C" w:rsidR="00A95D64" w:rsidRPr="000849D8" w:rsidRDefault="00A95D64" w:rsidP="00A95D64">
      <w:pPr>
        <w:pStyle w:val="Listeavsnitt"/>
        <w:numPr>
          <w:ilvl w:val="0"/>
          <w:numId w:val="38"/>
        </w:numPr>
        <w:spacing w:after="120" w:line="264" w:lineRule="auto"/>
      </w:pPr>
      <w:r w:rsidRPr="000849D8">
        <w:t>Sammen med søknad om igangsettin</w:t>
      </w:r>
      <w:r w:rsidR="00F13DE8">
        <w:t>gstillatelse</w:t>
      </w:r>
      <w:r w:rsidRPr="000849D8">
        <w:t xml:space="preserve"> skal det følge dokumentasjon som viser at krav til innendørs og utendørs støynivå tilfredsstilles.</w:t>
      </w:r>
    </w:p>
    <w:p w14:paraId="72FDDEDD" w14:textId="77777777" w:rsidR="000044B8" w:rsidRPr="00F767F0" w:rsidRDefault="000044B8" w:rsidP="000044B8">
      <w:pPr>
        <w:pStyle w:val="Listeavsnitt"/>
        <w:spacing w:after="120" w:line="264" w:lineRule="auto"/>
        <w:ind w:left="785"/>
      </w:pPr>
    </w:p>
    <w:p w14:paraId="10BC5FE2" w14:textId="74D2F317" w:rsidR="00A95D64" w:rsidRDefault="00A95D64" w:rsidP="00A95D64">
      <w:pPr>
        <w:pStyle w:val="Overskrift2"/>
        <w:numPr>
          <w:ilvl w:val="1"/>
          <w:numId w:val="37"/>
        </w:numPr>
        <w:spacing w:before="120" w:line="264" w:lineRule="auto"/>
        <w:rPr>
          <w:rFonts w:cs="Arial"/>
          <w:sz w:val="24"/>
        </w:rPr>
      </w:pPr>
      <w:r>
        <w:rPr>
          <w:rFonts w:cs="Arial"/>
          <w:sz w:val="24"/>
        </w:rPr>
        <w:t>Utforming</w:t>
      </w:r>
    </w:p>
    <w:p w14:paraId="293258ED" w14:textId="32FF77F0" w:rsidR="000044B8" w:rsidRPr="000849D8" w:rsidRDefault="00F93719" w:rsidP="000044B8">
      <w:r>
        <w:t xml:space="preserve">Boder og levegger skal fremstå som naturlig underordnede elementer til boligene og oppføres i samme material. </w:t>
      </w:r>
      <w:r>
        <w:rPr>
          <w:szCs w:val="22"/>
        </w:rPr>
        <w:t>Levegge</w:t>
      </w:r>
      <w:r w:rsidR="005C5386">
        <w:rPr>
          <w:szCs w:val="22"/>
        </w:rPr>
        <w:t>r</w:t>
      </w:r>
      <w:r>
        <w:rPr>
          <w:szCs w:val="22"/>
        </w:rPr>
        <w:t xml:space="preserve"> skal være like for hver boenhet</w:t>
      </w:r>
      <w:r w:rsidR="005B514F">
        <w:rPr>
          <w:szCs w:val="22"/>
        </w:rPr>
        <w:t xml:space="preserve">, og være illustrert på søknadstegninger.  </w:t>
      </w:r>
    </w:p>
    <w:p w14:paraId="5E4E7FD2" w14:textId="77777777" w:rsidR="000044B8" w:rsidRPr="000849D8" w:rsidRDefault="000044B8" w:rsidP="000044B8"/>
    <w:p w14:paraId="42B1A837" w14:textId="77777777" w:rsidR="000044B8" w:rsidRDefault="000044B8" w:rsidP="000044B8"/>
    <w:p w14:paraId="5836020D" w14:textId="6D4EB75D" w:rsidR="000044B8" w:rsidRDefault="000044B8" w:rsidP="000044B8">
      <w:pPr>
        <w:pStyle w:val="Overskrift2"/>
        <w:numPr>
          <w:ilvl w:val="1"/>
          <w:numId w:val="37"/>
        </w:numPr>
        <w:spacing w:before="120" w:line="264" w:lineRule="auto"/>
        <w:rPr>
          <w:rFonts w:cs="Arial"/>
          <w:sz w:val="24"/>
        </w:rPr>
      </w:pPr>
      <w:r>
        <w:rPr>
          <w:rFonts w:cs="Arial"/>
          <w:sz w:val="24"/>
        </w:rPr>
        <w:t>Utforming</w:t>
      </w:r>
    </w:p>
    <w:p w14:paraId="7F6BB247" w14:textId="7FDD5AF3" w:rsidR="000044B8" w:rsidRPr="000849D8" w:rsidRDefault="000044B8" w:rsidP="000044B8">
      <w:r w:rsidRPr="000849D8">
        <w:t xml:space="preserve">Overvann skal </w:t>
      </w:r>
      <w:proofErr w:type="spellStart"/>
      <w:r w:rsidRPr="000849D8">
        <w:t>fordrøyes</w:t>
      </w:r>
      <w:proofErr w:type="spellEnd"/>
      <w:r w:rsidRPr="000849D8">
        <w:t xml:space="preserve"> innenfor planområdet, slik at avrenningen ikke blir større enn situasjonen før utbygging. </w:t>
      </w:r>
      <w:proofErr w:type="spellStart"/>
      <w:r w:rsidRPr="000849D8">
        <w:t>Fordrøyning</w:t>
      </w:r>
      <w:proofErr w:type="spellEnd"/>
      <w:r w:rsidRPr="000849D8">
        <w:t xml:space="preserve"> skal skje i åpne løsning innenfor felles uteoppholdsareal etter prinsippene i VA-rammeplanen. Åpne løsninger tillates innenfor areal regulert til bolig, uteoppholdsareal og trafikkareal.</w:t>
      </w:r>
    </w:p>
    <w:p w14:paraId="28C06941" w14:textId="77777777" w:rsidR="000044B8" w:rsidRPr="000849D8" w:rsidRDefault="000044B8" w:rsidP="000044B8"/>
    <w:p w14:paraId="61A35590" w14:textId="69F71955" w:rsidR="000044B8" w:rsidRPr="000849D8" w:rsidRDefault="000044B8" w:rsidP="000044B8">
      <w:r w:rsidRPr="000849D8">
        <w:t>Det stilles krav om en blågrønn faktor på 0,6</w:t>
      </w:r>
      <w:r w:rsidR="00702180" w:rsidRPr="000849D8">
        <w:t>2</w:t>
      </w:r>
      <w:r w:rsidRPr="000849D8">
        <w:t>. Valg av løsninger for å oppnå denne faktoren skal dokumenteres i teknisk utomhusplan før igangsetting.</w:t>
      </w:r>
    </w:p>
    <w:p w14:paraId="2B38B1A9" w14:textId="77777777" w:rsidR="000044B8" w:rsidRPr="000849D8" w:rsidRDefault="000044B8" w:rsidP="000044B8"/>
    <w:p w14:paraId="5216543F" w14:textId="4793B1DD" w:rsidR="000044B8" w:rsidRPr="000849D8" w:rsidRDefault="000044B8" w:rsidP="000044B8">
      <w:r w:rsidRPr="000849D8">
        <w:t>Ny bygg innenfor planområdet må etableres med topp gulv på minimum + 26,7.</w:t>
      </w:r>
    </w:p>
    <w:p w14:paraId="79B5B9C7" w14:textId="77777777" w:rsidR="000044B8" w:rsidRPr="000849D8" w:rsidRDefault="000044B8" w:rsidP="000044B8"/>
    <w:p w14:paraId="3DAAD40C" w14:textId="081B38EA" w:rsidR="000044B8" w:rsidRPr="000849D8" w:rsidRDefault="000044B8" w:rsidP="000044B8">
      <w:r w:rsidRPr="000849D8">
        <w:t>Det skal sikres flomvei igjennom planområdet ut mot Arne Garborgs veg.</w:t>
      </w:r>
    </w:p>
    <w:p w14:paraId="043A7609" w14:textId="77777777" w:rsidR="000044B8" w:rsidRDefault="000044B8" w:rsidP="000044B8"/>
    <w:p w14:paraId="162B98BB" w14:textId="17632361" w:rsidR="000044B8" w:rsidRDefault="000044B8" w:rsidP="000044B8">
      <w:pPr>
        <w:pStyle w:val="Overskrift2"/>
        <w:numPr>
          <w:ilvl w:val="1"/>
          <w:numId w:val="37"/>
        </w:numPr>
        <w:spacing w:before="120" w:line="264" w:lineRule="auto"/>
        <w:rPr>
          <w:rFonts w:cs="Arial"/>
          <w:sz w:val="24"/>
        </w:rPr>
      </w:pPr>
      <w:r>
        <w:rPr>
          <w:rFonts w:cs="Arial"/>
          <w:sz w:val="24"/>
        </w:rPr>
        <w:t>Massehåndtering</w:t>
      </w:r>
    </w:p>
    <w:p w14:paraId="0C31A5E6" w14:textId="32FE7CAD" w:rsidR="000044B8" w:rsidRPr="000849D8" w:rsidRDefault="000044B8" w:rsidP="000044B8">
      <w:r w:rsidRPr="000849D8">
        <w:t xml:space="preserve">Sammen med søknad om igangsettingstillatelse skal det redegjøres for håndtering av masser. Det skal angi håndteringen av de stedlige massene innenfor planområdet og masser som skal transporteres ut av området. Planen skal søke å få gjenbrukt massene innenfor planområdet eller innenfor nærliggende regulerte områder for å redusere transportbehovet. </w:t>
      </w:r>
      <w:r w:rsidR="00DC7013" w:rsidRPr="000849D8">
        <w:t xml:space="preserve">Forekomst av </w:t>
      </w:r>
      <w:proofErr w:type="spellStart"/>
      <w:r w:rsidR="00DC7013" w:rsidRPr="000849D8">
        <w:t>rynkerose</w:t>
      </w:r>
      <w:proofErr w:type="spellEnd"/>
      <w:r w:rsidR="00DC7013" w:rsidRPr="000849D8">
        <w:t xml:space="preserve"> og eventuelt andre fremmede arter som krever tiltak ved massehåndtering, skal kartlegges og bekreftes av en miljørådgiver. Det skal utarbeides en plan for håndtering av fremmede arter, før igangsettingstillatelse kan gis, for å unngå spredning.</w:t>
      </w:r>
    </w:p>
    <w:p w14:paraId="6DFAB061" w14:textId="454D7BD7" w:rsidR="00463D47" w:rsidRPr="000849D8" w:rsidRDefault="00463D47" w:rsidP="000044B8"/>
    <w:p w14:paraId="03402786" w14:textId="683E2A33" w:rsidR="00D47BC4" w:rsidRDefault="00463D47" w:rsidP="00475960">
      <w:pPr>
        <w:pStyle w:val="Listeavsnitt"/>
        <w:spacing w:after="120" w:line="264" w:lineRule="auto"/>
        <w:ind w:left="0"/>
        <w:contextualSpacing w:val="0"/>
        <w:jc w:val="both"/>
      </w:pPr>
      <w:r w:rsidRPr="000849D8">
        <w:t>Det må utarbeides tiltaksplan for håndtering av forurensede masser før igangsettingstillatelse kan gis. Tiltaksplanen skal godkjennes av kommunen.</w:t>
      </w:r>
    </w:p>
    <w:p w14:paraId="61002625" w14:textId="77777777" w:rsidR="008F3879" w:rsidRDefault="008F3879" w:rsidP="00475960">
      <w:pPr>
        <w:pStyle w:val="Listeavsnitt"/>
        <w:spacing w:after="120" w:line="264" w:lineRule="auto"/>
        <w:ind w:left="0"/>
        <w:contextualSpacing w:val="0"/>
        <w:jc w:val="both"/>
      </w:pPr>
    </w:p>
    <w:p w14:paraId="1DFA8D8C" w14:textId="77777777" w:rsidR="006A4033" w:rsidRPr="00475960" w:rsidRDefault="00205342" w:rsidP="00CF6DEB">
      <w:pPr>
        <w:pStyle w:val="Listeavsnitt"/>
        <w:keepLines/>
        <w:numPr>
          <w:ilvl w:val="0"/>
          <w:numId w:val="2"/>
        </w:numPr>
        <w:spacing w:before="360" w:after="0" w:line="264" w:lineRule="auto"/>
        <w:ind w:left="0" w:firstLine="0"/>
        <w:contextualSpacing w:val="0"/>
        <w:rPr>
          <w:rFonts w:cs="Arial"/>
          <w:b/>
          <w:sz w:val="24"/>
          <w:szCs w:val="24"/>
        </w:rPr>
      </w:pPr>
      <w:r>
        <w:rPr>
          <w:rFonts w:cs="Arial"/>
          <w:b/>
          <w:sz w:val="24"/>
          <w:szCs w:val="24"/>
        </w:rPr>
        <w:t>BESTEMMELSER TIL AREALFORMÅL</w:t>
      </w:r>
      <w:r w:rsidR="00000000">
        <w:rPr>
          <w:sz w:val="20"/>
          <w:szCs w:val="20"/>
        </w:rPr>
        <w:pict w14:anchorId="12F17BFA">
          <v:rect id="_x0000_i1027" style="width:453.6pt;height:1.5pt" o:hralign="center" o:hrstd="t" o:hrnoshade="t" o:hr="t" fillcolor="red" stroked="f"/>
        </w:pict>
      </w:r>
    </w:p>
    <w:p w14:paraId="30D5938E" w14:textId="0B2D8913" w:rsidR="00205342" w:rsidRPr="007B6CE3" w:rsidRDefault="00205342" w:rsidP="000044B8">
      <w:pPr>
        <w:pStyle w:val="Overskrift2"/>
        <w:numPr>
          <w:ilvl w:val="1"/>
          <w:numId w:val="39"/>
        </w:numPr>
        <w:spacing w:before="120" w:line="264" w:lineRule="auto"/>
        <w:rPr>
          <w:rFonts w:cs="Arial"/>
          <w:sz w:val="24"/>
        </w:rPr>
      </w:pPr>
      <w:r w:rsidRPr="007B6CE3">
        <w:rPr>
          <w:rFonts w:cs="Arial"/>
          <w:sz w:val="24"/>
        </w:rPr>
        <w:lastRenderedPageBreak/>
        <w:t>Bebyggelse og anlegg (§ 12-5 nr. 1)</w:t>
      </w:r>
    </w:p>
    <w:p w14:paraId="0C8A8DE6" w14:textId="6FE6E3CE" w:rsidR="00205342" w:rsidRPr="007B6CE3" w:rsidRDefault="000044B8" w:rsidP="000044B8">
      <w:pPr>
        <w:pStyle w:val="Overskrift2"/>
        <w:numPr>
          <w:ilvl w:val="2"/>
          <w:numId w:val="39"/>
        </w:numPr>
        <w:spacing w:before="120" w:after="0" w:line="264" w:lineRule="auto"/>
        <w:rPr>
          <w:rFonts w:cs="Arial"/>
          <w:sz w:val="22"/>
          <w:szCs w:val="22"/>
        </w:rPr>
      </w:pPr>
      <w:r>
        <w:rPr>
          <w:rFonts w:cs="Arial"/>
          <w:sz w:val="22"/>
          <w:szCs w:val="22"/>
        </w:rPr>
        <w:t>Boligbebyggelse – konsentrert småhusbebyggelse</w:t>
      </w:r>
      <w:r w:rsidR="00205342" w:rsidRPr="007B6CE3">
        <w:rPr>
          <w:rFonts w:cs="Arial"/>
          <w:sz w:val="22"/>
          <w:szCs w:val="22"/>
        </w:rPr>
        <w:t xml:space="preserve"> (felt </w:t>
      </w:r>
      <w:r>
        <w:rPr>
          <w:rFonts w:cs="Arial"/>
          <w:sz w:val="22"/>
          <w:szCs w:val="22"/>
        </w:rPr>
        <w:t>BK1</w:t>
      </w:r>
      <w:r w:rsidR="00205342" w:rsidRPr="007B6CE3">
        <w:rPr>
          <w:rFonts w:cs="Arial"/>
          <w:sz w:val="22"/>
          <w:szCs w:val="22"/>
        </w:rPr>
        <w:t xml:space="preserve">, </w:t>
      </w:r>
      <w:r>
        <w:rPr>
          <w:rFonts w:cs="Arial"/>
          <w:sz w:val="22"/>
          <w:szCs w:val="22"/>
        </w:rPr>
        <w:t>BK2</w:t>
      </w:r>
      <w:r w:rsidR="00205342" w:rsidRPr="007B6CE3">
        <w:rPr>
          <w:rFonts w:cs="Arial"/>
          <w:sz w:val="22"/>
          <w:szCs w:val="22"/>
        </w:rPr>
        <w:t xml:space="preserve">, </w:t>
      </w:r>
      <w:r>
        <w:rPr>
          <w:rFonts w:cs="Arial"/>
          <w:sz w:val="22"/>
          <w:szCs w:val="22"/>
        </w:rPr>
        <w:t>BK3</w:t>
      </w:r>
      <w:r w:rsidR="00205342" w:rsidRPr="007B6CE3">
        <w:rPr>
          <w:rFonts w:cs="Arial"/>
          <w:sz w:val="22"/>
          <w:szCs w:val="22"/>
        </w:rPr>
        <w:t>)</w:t>
      </w:r>
    </w:p>
    <w:p w14:paraId="0DB07B85" w14:textId="7187DD7B" w:rsidR="000044B8" w:rsidRDefault="000044B8" w:rsidP="000044B8">
      <w:r w:rsidRPr="000044B8">
        <w:t xml:space="preserve">Tabellen nedenfor viser maks antall boenheter, BRA, etasjer og </w:t>
      </w:r>
      <w:r w:rsidR="00BE09F6">
        <w:t xml:space="preserve">minimum </w:t>
      </w:r>
      <w:r w:rsidRPr="000044B8">
        <w:t>tilgjengelige boenheter.</w:t>
      </w:r>
    </w:p>
    <w:p w14:paraId="6DA9AF67" w14:textId="77777777" w:rsidR="00CC7C05" w:rsidRPr="000044B8" w:rsidRDefault="00CC7C05" w:rsidP="000044B8"/>
    <w:tbl>
      <w:tblPr>
        <w:tblStyle w:val="Tabellrutenett"/>
        <w:tblW w:w="0" w:type="auto"/>
        <w:tblLook w:val="04A0" w:firstRow="1" w:lastRow="0" w:firstColumn="1" w:lastColumn="0" w:noHBand="0" w:noVBand="1"/>
      </w:tblPr>
      <w:tblGrid>
        <w:gridCol w:w="731"/>
        <w:gridCol w:w="1832"/>
        <w:gridCol w:w="1745"/>
        <w:gridCol w:w="2633"/>
        <w:gridCol w:w="2126"/>
      </w:tblGrid>
      <w:tr w:rsidR="000044B8" w14:paraId="6EBB9DA8" w14:textId="77777777" w:rsidTr="000A688E">
        <w:tc>
          <w:tcPr>
            <w:tcW w:w="731" w:type="dxa"/>
            <w:tcBorders>
              <w:top w:val="single" w:sz="4" w:space="0" w:color="FFFFFF" w:themeColor="background1"/>
              <w:left w:val="single" w:sz="4" w:space="0" w:color="FFFFFF" w:themeColor="background1"/>
              <w:bottom w:val="single" w:sz="4" w:space="0" w:color="FFFFFF" w:themeColor="background1"/>
              <w:right w:val="nil"/>
            </w:tcBorders>
            <w:shd w:val="clear" w:color="auto" w:fill="AEAAAA" w:themeFill="background2" w:themeFillShade="BF"/>
          </w:tcPr>
          <w:p w14:paraId="467F5104" w14:textId="77777777" w:rsidR="000044B8" w:rsidRPr="008140FA" w:rsidRDefault="000044B8" w:rsidP="000A688E">
            <w:pPr>
              <w:jc w:val="center"/>
              <w:rPr>
                <w:b/>
                <w:bCs/>
                <w:iCs/>
                <w:color w:val="FFFFFF" w:themeColor="background1"/>
                <w:szCs w:val="22"/>
              </w:rPr>
            </w:pPr>
            <w:r>
              <w:rPr>
                <w:b/>
                <w:bCs/>
                <w:iCs/>
                <w:color w:val="FFFFFF" w:themeColor="background1"/>
                <w:szCs w:val="22"/>
              </w:rPr>
              <w:t>Felt</w:t>
            </w:r>
          </w:p>
        </w:tc>
        <w:tc>
          <w:tcPr>
            <w:tcW w:w="1832"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1D53ED08" w14:textId="77777777" w:rsidR="000044B8" w:rsidRPr="008140FA" w:rsidRDefault="000044B8" w:rsidP="000A688E">
            <w:pPr>
              <w:jc w:val="center"/>
              <w:rPr>
                <w:b/>
                <w:bCs/>
                <w:iCs/>
                <w:color w:val="FFFFFF" w:themeColor="background1"/>
                <w:szCs w:val="22"/>
              </w:rPr>
            </w:pPr>
            <w:r>
              <w:rPr>
                <w:b/>
                <w:bCs/>
                <w:iCs/>
                <w:color w:val="FFFFFF" w:themeColor="background1"/>
                <w:szCs w:val="22"/>
              </w:rPr>
              <w:t>Antall boenheter</w:t>
            </w:r>
          </w:p>
        </w:tc>
        <w:tc>
          <w:tcPr>
            <w:tcW w:w="1745"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37B918EF" w14:textId="15C8C5FF" w:rsidR="000044B8" w:rsidRPr="008140FA" w:rsidRDefault="000044B8" w:rsidP="000A688E">
            <w:pPr>
              <w:jc w:val="center"/>
              <w:rPr>
                <w:b/>
                <w:bCs/>
                <w:iCs/>
                <w:color w:val="FFFFFF" w:themeColor="background1"/>
                <w:szCs w:val="22"/>
              </w:rPr>
            </w:pPr>
            <w:r>
              <w:rPr>
                <w:b/>
                <w:bCs/>
                <w:iCs/>
                <w:color w:val="FFFFFF" w:themeColor="background1"/>
                <w:szCs w:val="22"/>
              </w:rPr>
              <w:t>Min BRA (m</w:t>
            </w:r>
            <w:r>
              <w:rPr>
                <w:b/>
                <w:bCs/>
                <w:iCs/>
                <w:color w:val="FFFFFF" w:themeColor="background1"/>
                <w:szCs w:val="22"/>
                <w:vertAlign w:val="superscript"/>
              </w:rPr>
              <w:t>2</w:t>
            </w:r>
            <w:r>
              <w:rPr>
                <w:b/>
                <w:bCs/>
                <w:iCs/>
                <w:color w:val="FFFFFF" w:themeColor="background1"/>
                <w:szCs w:val="22"/>
              </w:rPr>
              <w:t>)</w:t>
            </w:r>
          </w:p>
        </w:tc>
        <w:tc>
          <w:tcPr>
            <w:tcW w:w="2633"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52FE582C" w14:textId="3CA7007D" w:rsidR="000044B8" w:rsidRDefault="000044B8" w:rsidP="000A688E">
            <w:pPr>
              <w:jc w:val="center"/>
              <w:rPr>
                <w:b/>
                <w:bCs/>
                <w:iCs/>
                <w:color w:val="FFFFFF" w:themeColor="background1"/>
                <w:szCs w:val="22"/>
              </w:rPr>
            </w:pPr>
            <w:r>
              <w:rPr>
                <w:b/>
                <w:bCs/>
                <w:iCs/>
                <w:color w:val="FFFFFF" w:themeColor="background1"/>
                <w:szCs w:val="22"/>
              </w:rPr>
              <w:t>Maks antall etasjer</w:t>
            </w:r>
          </w:p>
        </w:tc>
        <w:tc>
          <w:tcPr>
            <w:tcW w:w="2126"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0289778A" w14:textId="5C28E4A5" w:rsidR="000044B8" w:rsidRDefault="00BE09F6" w:rsidP="000A688E">
            <w:pPr>
              <w:jc w:val="center"/>
              <w:rPr>
                <w:b/>
                <w:bCs/>
                <w:iCs/>
                <w:color w:val="FFFFFF" w:themeColor="background1"/>
                <w:szCs w:val="22"/>
              </w:rPr>
            </w:pPr>
            <w:r>
              <w:rPr>
                <w:b/>
                <w:bCs/>
                <w:iCs/>
                <w:color w:val="FFFFFF" w:themeColor="background1"/>
                <w:szCs w:val="22"/>
              </w:rPr>
              <w:t>Min t</w:t>
            </w:r>
            <w:r w:rsidR="000044B8">
              <w:rPr>
                <w:b/>
                <w:bCs/>
                <w:iCs/>
                <w:color w:val="FFFFFF" w:themeColor="background1"/>
                <w:szCs w:val="22"/>
              </w:rPr>
              <w:t>ilgjengelige boliger*</w:t>
            </w:r>
          </w:p>
        </w:tc>
      </w:tr>
      <w:tr w:rsidR="000044B8" w14:paraId="4D15B34B" w14:textId="77777777" w:rsidTr="000A688E">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2E9C1C89" w14:textId="77777777" w:rsidR="000044B8" w:rsidRPr="008140FA" w:rsidRDefault="000044B8" w:rsidP="000A688E">
            <w:pPr>
              <w:jc w:val="center"/>
              <w:rPr>
                <w:b/>
                <w:bCs/>
                <w:iCs/>
                <w:color w:val="FFFFFF" w:themeColor="background1"/>
                <w:szCs w:val="22"/>
              </w:rPr>
            </w:pPr>
            <w:r>
              <w:rPr>
                <w:b/>
                <w:bCs/>
                <w:iCs/>
                <w:color w:val="FFFFFF" w:themeColor="background1"/>
                <w:szCs w:val="22"/>
              </w:rPr>
              <w:t>BK1</w:t>
            </w:r>
          </w:p>
        </w:tc>
        <w:tc>
          <w:tcPr>
            <w:tcW w:w="1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5FF90E8" w14:textId="12486BA0" w:rsidR="000044B8" w:rsidRPr="000849D8" w:rsidRDefault="000044B8" w:rsidP="000A688E">
            <w:pPr>
              <w:jc w:val="center"/>
              <w:rPr>
                <w:iCs/>
                <w:szCs w:val="22"/>
              </w:rPr>
            </w:pPr>
            <w:r w:rsidRPr="000849D8">
              <w:rPr>
                <w:iCs/>
                <w:szCs w:val="22"/>
              </w:rPr>
              <w:t>9-1</w:t>
            </w:r>
            <w:r w:rsidR="004662C7" w:rsidRPr="000849D8">
              <w:rPr>
                <w:iCs/>
                <w:szCs w:val="22"/>
              </w:rPr>
              <w:t>0</w:t>
            </w:r>
          </w:p>
        </w:tc>
        <w:tc>
          <w:tcPr>
            <w:tcW w:w="1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866E5A8" w14:textId="27D86443" w:rsidR="000044B8" w:rsidRPr="000849D8" w:rsidRDefault="000044B8" w:rsidP="000A688E">
            <w:pPr>
              <w:jc w:val="center"/>
              <w:rPr>
                <w:iCs/>
                <w:szCs w:val="22"/>
              </w:rPr>
            </w:pPr>
            <w:r w:rsidRPr="000849D8">
              <w:rPr>
                <w:iCs/>
                <w:szCs w:val="22"/>
              </w:rPr>
              <w:t>1240</w:t>
            </w:r>
          </w:p>
        </w:tc>
        <w:tc>
          <w:tcPr>
            <w:tcW w:w="2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E851B8D" w14:textId="6DCA8F54" w:rsidR="000044B8" w:rsidRPr="000849D8" w:rsidRDefault="000044B8" w:rsidP="000A688E">
            <w:pPr>
              <w:jc w:val="center"/>
              <w:rPr>
                <w:iCs/>
                <w:szCs w:val="22"/>
              </w:rPr>
            </w:pPr>
            <w:r w:rsidRPr="000849D8">
              <w:rPr>
                <w:iCs/>
                <w:szCs w:val="22"/>
              </w:rPr>
              <w:t>Varierer mellom 2 og 3</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37EA892" w14:textId="77777777" w:rsidR="000044B8" w:rsidRPr="000849D8" w:rsidRDefault="000044B8" w:rsidP="000A688E">
            <w:pPr>
              <w:jc w:val="center"/>
              <w:rPr>
                <w:iCs/>
                <w:szCs w:val="22"/>
              </w:rPr>
            </w:pPr>
            <w:r w:rsidRPr="000849D8">
              <w:rPr>
                <w:iCs/>
                <w:szCs w:val="22"/>
              </w:rPr>
              <w:t>7</w:t>
            </w:r>
          </w:p>
        </w:tc>
      </w:tr>
      <w:tr w:rsidR="000044B8" w14:paraId="6B52C017" w14:textId="77777777" w:rsidTr="000A688E">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548C1E4F" w14:textId="77777777" w:rsidR="000044B8" w:rsidRPr="008140FA" w:rsidRDefault="000044B8" w:rsidP="000A688E">
            <w:pPr>
              <w:jc w:val="center"/>
              <w:rPr>
                <w:b/>
                <w:bCs/>
                <w:iCs/>
                <w:color w:val="FFFFFF" w:themeColor="background1"/>
                <w:szCs w:val="22"/>
              </w:rPr>
            </w:pPr>
            <w:r>
              <w:rPr>
                <w:b/>
                <w:bCs/>
                <w:iCs/>
                <w:color w:val="FFFFFF" w:themeColor="background1"/>
                <w:szCs w:val="22"/>
              </w:rPr>
              <w:t>BK2</w:t>
            </w:r>
          </w:p>
        </w:tc>
        <w:tc>
          <w:tcPr>
            <w:tcW w:w="1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E73A347" w14:textId="77777777" w:rsidR="000044B8" w:rsidRPr="000849D8" w:rsidRDefault="000044B8" w:rsidP="000A688E">
            <w:pPr>
              <w:jc w:val="center"/>
              <w:rPr>
                <w:iCs/>
                <w:szCs w:val="22"/>
              </w:rPr>
            </w:pPr>
            <w:r w:rsidRPr="000849D8">
              <w:rPr>
                <w:iCs/>
                <w:szCs w:val="22"/>
              </w:rPr>
              <w:t>3</w:t>
            </w:r>
          </w:p>
        </w:tc>
        <w:tc>
          <w:tcPr>
            <w:tcW w:w="1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54BA7D1" w14:textId="338B1B68" w:rsidR="000044B8" w:rsidRPr="000849D8" w:rsidRDefault="000044B8" w:rsidP="000A688E">
            <w:pPr>
              <w:jc w:val="center"/>
              <w:rPr>
                <w:iCs/>
                <w:szCs w:val="22"/>
              </w:rPr>
            </w:pPr>
            <w:r w:rsidRPr="000849D8">
              <w:rPr>
                <w:iCs/>
                <w:szCs w:val="22"/>
              </w:rPr>
              <w:t>3</w:t>
            </w:r>
            <w:r w:rsidR="00C32D3F" w:rsidRPr="000849D8">
              <w:rPr>
                <w:iCs/>
                <w:szCs w:val="22"/>
              </w:rPr>
              <w:t>15</w:t>
            </w:r>
          </w:p>
        </w:tc>
        <w:tc>
          <w:tcPr>
            <w:tcW w:w="2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271F2A3" w14:textId="2D194ED6" w:rsidR="000044B8" w:rsidRPr="000849D8" w:rsidRDefault="000044B8" w:rsidP="000A688E">
            <w:pPr>
              <w:jc w:val="center"/>
              <w:rPr>
                <w:iCs/>
                <w:szCs w:val="22"/>
              </w:rPr>
            </w:pPr>
            <w:r w:rsidRPr="000849D8">
              <w:rPr>
                <w:iCs/>
                <w:szCs w:val="22"/>
              </w:rPr>
              <w:t>Varierer mellom 2 og 3</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8763EC3" w14:textId="77777777" w:rsidR="000044B8" w:rsidRPr="000849D8" w:rsidRDefault="000044B8" w:rsidP="000A688E">
            <w:pPr>
              <w:jc w:val="center"/>
              <w:rPr>
                <w:iCs/>
                <w:szCs w:val="22"/>
              </w:rPr>
            </w:pPr>
            <w:r w:rsidRPr="000849D8">
              <w:rPr>
                <w:iCs/>
                <w:szCs w:val="22"/>
              </w:rPr>
              <w:t>-</w:t>
            </w:r>
          </w:p>
        </w:tc>
      </w:tr>
      <w:tr w:rsidR="000044B8" w14:paraId="71013CC1" w14:textId="77777777" w:rsidTr="000A688E">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60A018EE" w14:textId="77777777" w:rsidR="000044B8" w:rsidRPr="008140FA" w:rsidRDefault="000044B8" w:rsidP="000A688E">
            <w:pPr>
              <w:jc w:val="center"/>
              <w:rPr>
                <w:b/>
                <w:bCs/>
                <w:iCs/>
                <w:color w:val="FFFFFF" w:themeColor="background1"/>
                <w:szCs w:val="22"/>
              </w:rPr>
            </w:pPr>
            <w:r>
              <w:rPr>
                <w:b/>
                <w:bCs/>
                <w:iCs/>
                <w:color w:val="FFFFFF" w:themeColor="background1"/>
                <w:szCs w:val="22"/>
              </w:rPr>
              <w:t>BK3</w:t>
            </w:r>
          </w:p>
        </w:tc>
        <w:tc>
          <w:tcPr>
            <w:tcW w:w="1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8E955EC" w14:textId="77777777" w:rsidR="000044B8" w:rsidRPr="000849D8" w:rsidRDefault="000044B8" w:rsidP="000A688E">
            <w:pPr>
              <w:jc w:val="center"/>
              <w:rPr>
                <w:iCs/>
                <w:szCs w:val="22"/>
              </w:rPr>
            </w:pPr>
            <w:r w:rsidRPr="000849D8">
              <w:rPr>
                <w:iCs/>
                <w:szCs w:val="22"/>
              </w:rPr>
              <w:t>8</w:t>
            </w:r>
          </w:p>
        </w:tc>
        <w:tc>
          <w:tcPr>
            <w:tcW w:w="1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A923B6B" w14:textId="7AA7400A" w:rsidR="000044B8" w:rsidRPr="000849D8" w:rsidRDefault="000044B8" w:rsidP="000A688E">
            <w:pPr>
              <w:jc w:val="center"/>
              <w:rPr>
                <w:iCs/>
                <w:szCs w:val="22"/>
              </w:rPr>
            </w:pPr>
            <w:r w:rsidRPr="000849D8">
              <w:rPr>
                <w:iCs/>
                <w:szCs w:val="22"/>
              </w:rPr>
              <w:t>13</w:t>
            </w:r>
            <w:r w:rsidR="00C32D3F" w:rsidRPr="000849D8">
              <w:rPr>
                <w:iCs/>
                <w:szCs w:val="22"/>
              </w:rPr>
              <w:t>60</w:t>
            </w:r>
          </w:p>
        </w:tc>
        <w:tc>
          <w:tcPr>
            <w:tcW w:w="2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6FE34F0" w14:textId="77777777" w:rsidR="000044B8" w:rsidRPr="000849D8" w:rsidRDefault="000044B8" w:rsidP="000A688E">
            <w:pPr>
              <w:jc w:val="center"/>
              <w:rPr>
                <w:iCs/>
                <w:szCs w:val="22"/>
              </w:rPr>
            </w:pPr>
            <w:r w:rsidRPr="000849D8">
              <w:rPr>
                <w:iCs/>
                <w:szCs w:val="22"/>
              </w:rPr>
              <w:t>3</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141B674" w14:textId="77777777" w:rsidR="000044B8" w:rsidRPr="000849D8" w:rsidRDefault="000044B8" w:rsidP="000A688E">
            <w:pPr>
              <w:jc w:val="center"/>
              <w:rPr>
                <w:iCs/>
                <w:szCs w:val="22"/>
              </w:rPr>
            </w:pPr>
            <w:r w:rsidRPr="000849D8">
              <w:rPr>
                <w:iCs/>
                <w:szCs w:val="22"/>
              </w:rPr>
              <w:t>-</w:t>
            </w:r>
          </w:p>
        </w:tc>
      </w:tr>
    </w:tbl>
    <w:p w14:paraId="6810B92D" w14:textId="5945D2A6" w:rsidR="000044B8" w:rsidRPr="000044B8" w:rsidRDefault="000044B8" w:rsidP="000044B8">
      <w:pPr>
        <w:rPr>
          <w:i/>
          <w:iCs/>
        </w:rPr>
      </w:pPr>
    </w:p>
    <w:p w14:paraId="52C58C58" w14:textId="66AF18BF" w:rsidR="000044B8" w:rsidRPr="000044B8" w:rsidRDefault="000044B8" w:rsidP="000044B8">
      <w:pPr>
        <w:rPr>
          <w:i/>
          <w:iCs/>
        </w:rPr>
      </w:pPr>
      <w:r w:rsidRPr="000044B8">
        <w:rPr>
          <w:i/>
          <w:iCs/>
        </w:rPr>
        <w:t>*Dersom det bygges ut flere tilgjengelige boenheter i andre delfelt tillates det å bygge færre tilgjengelige boenheter innenfor oppgitte delfelt.</w:t>
      </w:r>
    </w:p>
    <w:p w14:paraId="7FA5E1FC" w14:textId="77777777" w:rsidR="000044B8" w:rsidRPr="000044B8" w:rsidRDefault="000044B8" w:rsidP="000044B8"/>
    <w:p w14:paraId="19DB6E78" w14:textId="75B4615F" w:rsidR="000044B8" w:rsidRPr="000849D8" w:rsidRDefault="000044B8" w:rsidP="000044B8">
      <w:r w:rsidRPr="000849D8">
        <w:t>Innenfor delfelt BK1 tillates det at boligene lengst nord bebygges i tre etasjer. Det tillates tre etasjers bebyggelse i en bredde på inntil 18m. Øvrige boliger skal ha maks 2 fulle etasjer.</w:t>
      </w:r>
    </w:p>
    <w:p w14:paraId="2408693B" w14:textId="77777777" w:rsidR="000044B8" w:rsidRPr="000849D8" w:rsidRDefault="000044B8" w:rsidP="000044B8"/>
    <w:p w14:paraId="1229B70E" w14:textId="4B12D2F0" w:rsidR="000044B8" w:rsidRPr="000849D8" w:rsidRDefault="000044B8" w:rsidP="000044B8">
      <w:r w:rsidRPr="000849D8">
        <w:t>Innenfor delfelt BK2 tillates det at boligene lengst vest bygges i tre etasjer. Det tillates tre etasjers bebyggelse i en bredde på inntil 11 meter. Øvrige boliger skal ha maks 2 fulle etasjer.</w:t>
      </w:r>
    </w:p>
    <w:p w14:paraId="27D8BA72" w14:textId="40757650" w:rsidR="000044B8" w:rsidRDefault="000044B8" w:rsidP="000044B8"/>
    <w:p w14:paraId="02DAA1E0" w14:textId="2C331F60" w:rsidR="000044B8" w:rsidRDefault="000044B8" w:rsidP="000044B8">
      <w:pPr>
        <w:rPr>
          <w:szCs w:val="22"/>
          <w:u w:val="single"/>
        </w:rPr>
      </w:pPr>
      <w:r>
        <w:rPr>
          <w:szCs w:val="22"/>
          <w:u w:val="single"/>
        </w:rPr>
        <w:t>Byggehøyder</w:t>
      </w:r>
      <w:r w:rsidRPr="00725EF7">
        <w:rPr>
          <w:szCs w:val="22"/>
          <w:u w:val="single"/>
        </w:rPr>
        <w:t>:</w:t>
      </w:r>
    </w:p>
    <w:p w14:paraId="1880CC58" w14:textId="0E15EE08" w:rsidR="000044B8" w:rsidRPr="00893101" w:rsidRDefault="000044B8" w:rsidP="000044B8">
      <w:pPr>
        <w:rPr>
          <w:szCs w:val="22"/>
        </w:rPr>
      </w:pPr>
      <w:r>
        <w:rPr>
          <w:szCs w:val="22"/>
        </w:rPr>
        <w:t>Boligene skal utformes med saltak eller flatt tak. Boliger med saltak kan etableres med takopplett på inntil 50 % av boligens lengde. Takopplett kan overskride angitt maks gesimshøyde, men skal være lavere enn maks mønet.</w:t>
      </w:r>
    </w:p>
    <w:p w14:paraId="202C07C4" w14:textId="77777777" w:rsidR="000044B8" w:rsidRPr="00725EF7" w:rsidRDefault="000044B8" w:rsidP="000044B8">
      <w:pPr>
        <w:rPr>
          <w:szCs w:val="22"/>
          <w:u w:val="single"/>
        </w:rPr>
      </w:pPr>
    </w:p>
    <w:tbl>
      <w:tblPr>
        <w:tblStyle w:val="Tabellrutenett"/>
        <w:tblW w:w="0" w:type="auto"/>
        <w:tblLook w:val="04A0" w:firstRow="1" w:lastRow="0" w:firstColumn="1" w:lastColumn="0" w:noHBand="0" w:noVBand="1"/>
      </w:tblPr>
      <w:tblGrid>
        <w:gridCol w:w="3114"/>
        <w:gridCol w:w="1416"/>
        <w:gridCol w:w="1419"/>
      </w:tblGrid>
      <w:tr w:rsidR="000044B8" w14:paraId="438848FA" w14:textId="77777777" w:rsidTr="000A688E">
        <w:tc>
          <w:tcPr>
            <w:tcW w:w="3114" w:type="dxa"/>
          </w:tcPr>
          <w:p w14:paraId="5432B2BC" w14:textId="3EF245B4" w:rsidR="000044B8" w:rsidRDefault="000044B8" w:rsidP="000A688E">
            <w:pPr>
              <w:rPr>
                <w:szCs w:val="22"/>
              </w:rPr>
            </w:pPr>
            <w:r>
              <w:rPr>
                <w:szCs w:val="22"/>
              </w:rPr>
              <w:t>Boligtyper</w:t>
            </w:r>
          </w:p>
        </w:tc>
        <w:tc>
          <w:tcPr>
            <w:tcW w:w="1416" w:type="dxa"/>
          </w:tcPr>
          <w:p w14:paraId="37FFA98B" w14:textId="6F68DBAF" w:rsidR="000044B8" w:rsidRDefault="000044B8" w:rsidP="000A688E">
            <w:pPr>
              <w:rPr>
                <w:szCs w:val="22"/>
              </w:rPr>
            </w:pPr>
            <w:r>
              <w:rPr>
                <w:szCs w:val="22"/>
              </w:rPr>
              <w:t>Maks gesims</w:t>
            </w:r>
          </w:p>
        </w:tc>
        <w:tc>
          <w:tcPr>
            <w:tcW w:w="1419" w:type="dxa"/>
          </w:tcPr>
          <w:p w14:paraId="66180BC4" w14:textId="77777777" w:rsidR="000044B8" w:rsidRDefault="000044B8" w:rsidP="000A688E">
            <w:pPr>
              <w:rPr>
                <w:szCs w:val="22"/>
              </w:rPr>
            </w:pPr>
            <w:r>
              <w:rPr>
                <w:szCs w:val="22"/>
              </w:rPr>
              <w:t>Maks møne</w:t>
            </w:r>
          </w:p>
        </w:tc>
      </w:tr>
      <w:tr w:rsidR="000044B8" w14:paraId="79F49E11" w14:textId="77777777" w:rsidTr="000A688E">
        <w:tc>
          <w:tcPr>
            <w:tcW w:w="3114" w:type="dxa"/>
          </w:tcPr>
          <w:p w14:paraId="5E647270" w14:textId="24C0CBDA" w:rsidR="000044B8" w:rsidRDefault="000044B8" w:rsidP="000A688E">
            <w:pPr>
              <w:rPr>
                <w:szCs w:val="22"/>
              </w:rPr>
            </w:pPr>
            <w:r>
              <w:rPr>
                <w:szCs w:val="22"/>
              </w:rPr>
              <w:t>Boliger i to etasjer, saltak</w:t>
            </w:r>
          </w:p>
        </w:tc>
        <w:tc>
          <w:tcPr>
            <w:tcW w:w="1416" w:type="dxa"/>
          </w:tcPr>
          <w:p w14:paraId="4E8727CD" w14:textId="77777777" w:rsidR="000044B8" w:rsidRDefault="000044B8" w:rsidP="000A688E">
            <w:pPr>
              <w:rPr>
                <w:szCs w:val="22"/>
              </w:rPr>
            </w:pPr>
            <w:r>
              <w:rPr>
                <w:szCs w:val="22"/>
              </w:rPr>
              <w:t>6 m</w:t>
            </w:r>
          </w:p>
        </w:tc>
        <w:tc>
          <w:tcPr>
            <w:tcW w:w="1419" w:type="dxa"/>
          </w:tcPr>
          <w:p w14:paraId="320EB9A4" w14:textId="77777777" w:rsidR="000044B8" w:rsidRDefault="000044B8" w:rsidP="000A688E">
            <w:pPr>
              <w:rPr>
                <w:szCs w:val="22"/>
              </w:rPr>
            </w:pPr>
            <w:r>
              <w:rPr>
                <w:szCs w:val="22"/>
              </w:rPr>
              <w:t>8,5 m</w:t>
            </w:r>
          </w:p>
        </w:tc>
      </w:tr>
      <w:tr w:rsidR="000044B8" w14:paraId="28D529CE" w14:textId="77777777" w:rsidTr="000A688E">
        <w:tc>
          <w:tcPr>
            <w:tcW w:w="3114" w:type="dxa"/>
          </w:tcPr>
          <w:p w14:paraId="3860FC0B" w14:textId="5E2D11A3" w:rsidR="000044B8" w:rsidRDefault="000044B8" w:rsidP="000A688E">
            <w:pPr>
              <w:rPr>
                <w:szCs w:val="22"/>
              </w:rPr>
            </w:pPr>
            <w:r>
              <w:rPr>
                <w:szCs w:val="22"/>
              </w:rPr>
              <w:t>Boliger i to etasjer, flatt tak</w:t>
            </w:r>
          </w:p>
        </w:tc>
        <w:tc>
          <w:tcPr>
            <w:tcW w:w="1416" w:type="dxa"/>
          </w:tcPr>
          <w:p w14:paraId="7BB21439" w14:textId="77777777" w:rsidR="000044B8" w:rsidRDefault="000044B8" w:rsidP="000A688E">
            <w:pPr>
              <w:rPr>
                <w:szCs w:val="22"/>
              </w:rPr>
            </w:pPr>
            <w:r>
              <w:rPr>
                <w:szCs w:val="22"/>
              </w:rPr>
              <w:t>6,5 m</w:t>
            </w:r>
          </w:p>
        </w:tc>
        <w:tc>
          <w:tcPr>
            <w:tcW w:w="1419" w:type="dxa"/>
          </w:tcPr>
          <w:p w14:paraId="79BED3ED" w14:textId="77777777" w:rsidR="000044B8" w:rsidRDefault="000044B8" w:rsidP="000A688E">
            <w:pPr>
              <w:rPr>
                <w:szCs w:val="22"/>
              </w:rPr>
            </w:pPr>
          </w:p>
        </w:tc>
      </w:tr>
      <w:tr w:rsidR="000044B8" w14:paraId="01A42077" w14:textId="77777777" w:rsidTr="000A688E">
        <w:tc>
          <w:tcPr>
            <w:tcW w:w="3114" w:type="dxa"/>
          </w:tcPr>
          <w:p w14:paraId="14B17D4F" w14:textId="66A2C84A" w:rsidR="000044B8" w:rsidRDefault="000044B8" w:rsidP="000A688E">
            <w:pPr>
              <w:rPr>
                <w:szCs w:val="22"/>
              </w:rPr>
            </w:pPr>
            <w:r>
              <w:rPr>
                <w:szCs w:val="22"/>
              </w:rPr>
              <w:t>Boliger i tre etasjer, saltak</w:t>
            </w:r>
          </w:p>
        </w:tc>
        <w:tc>
          <w:tcPr>
            <w:tcW w:w="1416" w:type="dxa"/>
          </w:tcPr>
          <w:p w14:paraId="7820FF63" w14:textId="4031BBB9" w:rsidR="000044B8" w:rsidRDefault="000044B8" w:rsidP="000A688E">
            <w:pPr>
              <w:rPr>
                <w:szCs w:val="22"/>
              </w:rPr>
            </w:pPr>
            <w:r>
              <w:rPr>
                <w:szCs w:val="22"/>
              </w:rPr>
              <w:t>8,5 m</w:t>
            </w:r>
          </w:p>
        </w:tc>
        <w:tc>
          <w:tcPr>
            <w:tcW w:w="1419" w:type="dxa"/>
          </w:tcPr>
          <w:p w14:paraId="24F261F1" w14:textId="4EFB7396" w:rsidR="000044B8" w:rsidRDefault="000044B8" w:rsidP="000A688E">
            <w:pPr>
              <w:rPr>
                <w:szCs w:val="22"/>
              </w:rPr>
            </w:pPr>
            <w:r>
              <w:rPr>
                <w:szCs w:val="22"/>
              </w:rPr>
              <w:t>11 m</w:t>
            </w:r>
          </w:p>
        </w:tc>
      </w:tr>
      <w:tr w:rsidR="000044B8" w14:paraId="4590C44C" w14:textId="77777777" w:rsidTr="000A688E">
        <w:tc>
          <w:tcPr>
            <w:tcW w:w="3114" w:type="dxa"/>
          </w:tcPr>
          <w:p w14:paraId="107E1467" w14:textId="7F7E3103" w:rsidR="000044B8" w:rsidRDefault="000044B8" w:rsidP="000A688E">
            <w:pPr>
              <w:rPr>
                <w:szCs w:val="22"/>
              </w:rPr>
            </w:pPr>
            <w:r>
              <w:rPr>
                <w:szCs w:val="22"/>
              </w:rPr>
              <w:t>Boliger i tre etasjer, flatt tak</w:t>
            </w:r>
          </w:p>
        </w:tc>
        <w:tc>
          <w:tcPr>
            <w:tcW w:w="1416" w:type="dxa"/>
          </w:tcPr>
          <w:p w14:paraId="4FE17C79" w14:textId="272B38E0" w:rsidR="000044B8" w:rsidRDefault="000044B8" w:rsidP="000A688E">
            <w:pPr>
              <w:rPr>
                <w:szCs w:val="22"/>
              </w:rPr>
            </w:pPr>
            <w:r>
              <w:rPr>
                <w:szCs w:val="22"/>
              </w:rPr>
              <w:t>9,5 m</w:t>
            </w:r>
          </w:p>
        </w:tc>
        <w:tc>
          <w:tcPr>
            <w:tcW w:w="1419" w:type="dxa"/>
          </w:tcPr>
          <w:p w14:paraId="1871171F" w14:textId="77777777" w:rsidR="000044B8" w:rsidRDefault="000044B8" w:rsidP="000A688E">
            <w:pPr>
              <w:rPr>
                <w:szCs w:val="22"/>
              </w:rPr>
            </w:pPr>
          </w:p>
        </w:tc>
      </w:tr>
    </w:tbl>
    <w:p w14:paraId="7548BF2A" w14:textId="77777777" w:rsidR="000044B8" w:rsidRPr="000044B8" w:rsidRDefault="000044B8" w:rsidP="000044B8"/>
    <w:p w14:paraId="4F06F94E" w14:textId="7A59667E" w:rsidR="000044B8" w:rsidRPr="00725EF7" w:rsidRDefault="000044B8" w:rsidP="000044B8">
      <w:pPr>
        <w:rPr>
          <w:szCs w:val="22"/>
          <w:u w:val="single"/>
        </w:rPr>
      </w:pPr>
      <w:r w:rsidRPr="00725EF7">
        <w:rPr>
          <w:szCs w:val="22"/>
          <w:u w:val="single"/>
        </w:rPr>
        <w:t>Boder og levegger:</w:t>
      </w:r>
    </w:p>
    <w:p w14:paraId="5996F7C1" w14:textId="0DA90224" w:rsidR="000044B8" w:rsidRDefault="000044B8" w:rsidP="000044B8">
      <w:pPr>
        <w:rPr>
          <w:szCs w:val="22"/>
        </w:rPr>
      </w:pPr>
      <w:r>
        <w:rPr>
          <w:szCs w:val="22"/>
        </w:rPr>
        <w:t xml:space="preserve">Det tillates </w:t>
      </w:r>
      <w:r w:rsidR="0056239D">
        <w:rPr>
          <w:szCs w:val="22"/>
        </w:rPr>
        <w:t xml:space="preserve">én </w:t>
      </w:r>
      <w:r>
        <w:rPr>
          <w:szCs w:val="22"/>
        </w:rPr>
        <w:t>bod på inntil 5 m</w:t>
      </w:r>
      <w:r w:rsidRPr="00893101">
        <w:rPr>
          <w:szCs w:val="22"/>
          <w:vertAlign w:val="superscript"/>
        </w:rPr>
        <w:t>2</w:t>
      </w:r>
      <w:r>
        <w:rPr>
          <w:szCs w:val="22"/>
        </w:rPr>
        <w:t xml:space="preserve"> </w:t>
      </w:r>
      <w:r w:rsidR="0056239D">
        <w:rPr>
          <w:szCs w:val="22"/>
        </w:rPr>
        <w:t xml:space="preserve">BRA per boenhet </w:t>
      </w:r>
      <w:r>
        <w:rPr>
          <w:szCs w:val="22"/>
        </w:rPr>
        <w:t>oppført utenfor byggegrense</w:t>
      </w:r>
      <w:r w:rsidR="0056239D">
        <w:rPr>
          <w:szCs w:val="22"/>
        </w:rPr>
        <w:t xml:space="preserve"> mot vest for BK1 og BK3, mot sør for BK2</w:t>
      </w:r>
      <w:r>
        <w:rPr>
          <w:szCs w:val="22"/>
        </w:rPr>
        <w:t>. Maks bygningshøyde på 2,</w:t>
      </w:r>
      <w:r w:rsidR="004C411A">
        <w:rPr>
          <w:szCs w:val="22"/>
        </w:rPr>
        <w:t>5</w:t>
      </w:r>
      <w:r>
        <w:rPr>
          <w:szCs w:val="22"/>
        </w:rPr>
        <w:t xml:space="preserve"> meter.</w:t>
      </w:r>
      <w:r w:rsidR="0056239D">
        <w:rPr>
          <w:szCs w:val="22"/>
        </w:rPr>
        <w:t xml:space="preserve"> I tillegg tillates én levegg per boenhet med maks høyde 1,8 meter og lengde maks 2 meter utenfor samme byggegrense. </w:t>
      </w:r>
    </w:p>
    <w:p w14:paraId="12FEC9C3" w14:textId="77777777" w:rsidR="0056239D" w:rsidRDefault="0056239D" w:rsidP="000044B8">
      <w:pPr>
        <w:rPr>
          <w:szCs w:val="22"/>
        </w:rPr>
      </w:pPr>
    </w:p>
    <w:p w14:paraId="1357D8C1" w14:textId="46B8BBD6" w:rsidR="000044B8" w:rsidRDefault="0056239D" w:rsidP="000044B8">
      <w:pPr>
        <w:rPr>
          <w:szCs w:val="22"/>
        </w:rPr>
      </w:pPr>
      <w:r>
        <w:rPr>
          <w:szCs w:val="22"/>
        </w:rPr>
        <w:t>For den nordligste boligen i BK1 og B</w:t>
      </w:r>
      <w:r w:rsidR="00FB32B8">
        <w:rPr>
          <w:szCs w:val="22"/>
        </w:rPr>
        <w:t>K</w:t>
      </w:r>
      <w:r>
        <w:rPr>
          <w:szCs w:val="22"/>
        </w:rPr>
        <w:t xml:space="preserve">3 kan leveggen forlenges frem til formålsgrensen i vest. Denne leveggen kan utformes som støyskjerm med maks høyde 2,5 meter.  </w:t>
      </w:r>
    </w:p>
    <w:p w14:paraId="32F833A3" w14:textId="77777777" w:rsidR="00D45161" w:rsidRDefault="00D45161" w:rsidP="000044B8">
      <w:pPr>
        <w:rPr>
          <w:szCs w:val="22"/>
        </w:rPr>
      </w:pPr>
    </w:p>
    <w:p w14:paraId="1EEF7AC4" w14:textId="77777777" w:rsidR="00D45161" w:rsidRPr="00230089" w:rsidRDefault="00D45161" w:rsidP="000044B8">
      <w:pPr>
        <w:rPr>
          <w:szCs w:val="22"/>
        </w:rPr>
      </w:pPr>
    </w:p>
    <w:p w14:paraId="350F5B68" w14:textId="041FC4C3" w:rsidR="000044B8" w:rsidRDefault="000044B8" w:rsidP="000044B8">
      <w:pPr>
        <w:rPr>
          <w:szCs w:val="22"/>
          <w:u w:val="single"/>
        </w:rPr>
      </w:pPr>
      <w:r w:rsidRPr="00644102">
        <w:rPr>
          <w:szCs w:val="22"/>
          <w:u w:val="single"/>
        </w:rPr>
        <w:t>Privat uteoppholdsareal:</w:t>
      </w:r>
    </w:p>
    <w:p w14:paraId="79AE30F8" w14:textId="51CC2569" w:rsidR="00391095" w:rsidRPr="000849D8" w:rsidRDefault="000044B8" w:rsidP="000044B8">
      <w:pPr>
        <w:rPr>
          <w:szCs w:val="22"/>
        </w:rPr>
      </w:pPr>
      <w:r w:rsidRPr="000849D8">
        <w:rPr>
          <w:szCs w:val="22"/>
        </w:rPr>
        <w:t>Alle rekkehusene skal opparbeides med minimum 40 m</w:t>
      </w:r>
      <w:r w:rsidRPr="000849D8">
        <w:rPr>
          <w:b/>
          <w:bCs/>
          <w:szCs w:val="22"/>
          <w:vertAlign w:val="superscript"/>
        </w:rPr>
        <w:t>2</w:t>
      </w:r>
      <w:r w:rsidRPr="000849D8">
        <w:rPr>
          <w:szCs w:val="22"/>
        </w:rPr>
        <w:t xml:space="preserve"> privat uteoppholdsareal. Minimum 20 m</w:t>
      </w:r>
      <w:r w:rsidRPr="000849D8">
        <w:rPr>
          <w:szCs w:val="22"/>
          <w:vertAlign w:val="superscript"/>
        </w:rPr>
        <w:t>2</w:t>
      </w:r>
      <w:r w:rsidRPr="000849D8">
        <w:rPr>
          <w:szCs w:val="22"/>
        </w:rPr>
        <w:t xml:space="preserve"> av </w:t>
      </w:r>
      <w:r w:rsidR="00586B41" w:rsidRPr="000849D8">
        <w:rPr>
          <w:szCs w:val="22"/>
        </w:rPr>
        <w:t xml:space="preserve">privat </w:t>
      </w:r>
      <w:r w:rsidRPr="000849D8">
        <w:rPr>
          <w:szCs w:val="22"/>
        </w:rPr>
        <w:t>uteoppholdsareal skal ha sol ved sommersolverv kl. 18</w:t>
      </w:r>
      <w:r w:rsidR="00391095" w:rsidRPr="000849D8">
        <w:rPr>
          <w:szCs w:val="22"/>
        </w:rPr>
        <w:t xml:space="preserve"> og vårjevndøgn kl. 15, med unntak av følgende: Det tillates at en bolig innenfor felt BK1 har </w:t>
      </w:r>
      <w:r w:rsidR="00586B41" w:rsidRPr="000849D8">
        <w:rPr>
          <w:szCs w:val="22"/>
        </w:rPr>
        <w:t>minimum 16 m</w:t>
      </w:r>
      <w:r w:rsidR="00586B41" w:rsidRPr="000849D8">
        <w:rPr>
          <w:szCs w:val="22"/>
          <w:vertAlign w:val="superscript"/>
        </w:rPr>
        <w:t>2</w:t>
      </w:r>
      <w:r w:rsidR="00586B41" w:rsidRPr="000849D8">
        <w:rPr>
          <w:szCs w:val="22"/>
        </w:rPr>
        <w:t xml:space="preserve"> med sol på privat uteoppholdsareal vårjevndøgn kl. 15.</w:t>
      </w:r>
    </w:p>
    <w:p w14:paraId="626ABFCD" w14:textId="77777777" w:rsidR="00391095" w:rsidRPr="000849D8" w:rsidRDefault="00391095" w:rsidP="000044B8">
      <w:pPr>
        <w:rPr>
          <w:szCs w:val="22"/>
        </w:rPr>
      </w:pPr>
    </w:p>
    <w:p w14:paraId="1D582F54" w14:textId="10CF1192" w:rsidR="000044B8" w:rsidRDefault="000044B8" w:rsidP="000044B8">
      <w:pPr>
        <w:rPr>
          <w:szCs w:val="22"/>
        </w:rPr>
      </w:pPr>
      <w:r>
        <w:rPr>
          <w:szCs w:val="22"/>
        </w:rPr>
        <w:t xml:space="preserve">Det tillates at </w:t>
      </w:r>
      <w:r w:rsidR="00F13DE8">
        <w:rPr>
          <w:szCs w:val="22"/>
        </w:rPr>
        <w:t>verandaer</w:t>
      </w:r>
      <w:r>
        <w:rPr>
          <w:szCs w:val="22"/>
        </w:rPr>
        <w:t xml:space="preserve"> kan overskride byggegrensen med inntil 2 meter </w:t>
      </w:r>
      <w:r w:rsidR="00D66D67">
        <w:rPr>
          <w:szCs w:val="22"/>
        </w:rPr>
        <w:t>mot sør</w:t>
      </w:r>
      <w:r w:rsidR="009306BF">
        <w:rPr>
          <w:szCs w:val="22"/>
        </w:rPr>
        <w:t xml:space="preserve"> for BK2 og mot vest for BK1 og BK3.</w:t>
      </w:r>
    </w:p>
    <w:p w14:paraId="3C97ABBA" w14:textId="77777777" w:rsidR="000044B8" w:rsidRPr="007F62FF" w:rsidRDefault="000044B8" w:rsidP="000044B8">
      <w:pPr>
        <w:rPr>
          <w:szCs w:val="22"/>
        </w:rPr>
      </w:pPr>
    </w:p>
    <w:p w14:paraId="10379E93" w14:textId="77777777" w:rsidR="000044B8" w:rsidRDefault="000044B8" w:rsidP="000044B8">
      <w:pPr>
        <w:rPr>
          <w:u w:val="single"/>
        </w:rPr>
      </w:pPr>
    </w:p>
    <w:p w14:paraId="6914095B" w14:textId="5F630C1F" w:rsidR="000044B8" w:rsidRPr="000044B8" w:rsidRDefault="000044B8" w:rsidP="000044B8">
      <w:pPr>
        <w:rPr>
          <w:szCs w:val="22"/>
          <w:u w:val="single"/>
        </w:rPr>
      </w:pPr>
      <w:r w:rsidRPr="000044B8">
        <w:rPr>
          <w:szCs w:val="22"/>
          <w:u w:val="single"/>
        </w:rPr>
        <w:lastRenderedPageBreak/>
        <w:t>BK1 og BK3:</w:t>
      </w:r>
    </w:p>
    <w:p w14:paraId="5DDCA8A1" w14:textId="424921A2" w:rsidR="000044B8" w:rsidRPr="000849D8" w:rsidRDefault="000044B8" w:rsidP="000044B8">
      <w:pPr>
        <w:rPr>
          <w:szCs w:val="22"/>
        </w:rPr>
      </w:pPr>
      <w:r w:rsidRPr="000849D8">
        <w:rPr>
          <w:szCs w:val="22"/>
        </w:rPr>
        <w:t>Bygningsvolumet innenfor felt BK1 og BK3 skal brytes opp visuelt ved at det etableres variasjon i fasader ved materialbruk, sprang eller oppdeling av fasaden. Det tillates at bygningsrekken brytes opp med mellomrom mellom bebyggelsen, og at enkelte av boenhetene etableres som frittliggende boliger</w:t>
      </w:r>
      <w:r w:rsidR="00643856">
        <w:rPr>
          <w:szCs w:val="22"/>
        </w:rPr>
        <w:t>.</w:t>
      </w:r>
    </w:p>
    <w:p w14:paraId="740989BB" w14:textId="77777777" w:rsidR="000044B8" w:rsidRPr="000849D8" w:rsidRDefault="000044B8" w:rsidP="000044B8">
      <w:pPr>
        <w:rPr>
          <w:u w:val="single"/>
        </w:rPr>
      </w:pPr>
    </w:p>
    <w:p w14:paraId="05C2B8B9" w14:textId="1E85799F" w:rsidR="00DE3E51" w:rsidRPr="000849D8" w:rsidRDefault="00DE3E51" w:rsidP="00DE3E51">
      <w:pPr>
        <w:rPr>
          <w:u w:val="single"/>
        </w:rPr>
      </w:pPr>
      <w:r w:rsidRPr="000849D8">
        <w:rPr>
          <w:u w:val="single"/>
        </w:rPr>
        <w:t>BK2</w:t>
      </w:r>
      <w:r w:rsidR="00643856">
        <w:rPr>
          <w:u w:val="single"/>
        </w:rPr>
        <w:t>:</w:t>
      </w:r>
    </w:p>
    <w:p w14:paraId="6C3F924E" w14:textId="0B388DB8" w:rsidR="000044B8" w:rsidRPr="000849D8" w:rsidRDefault="00DE3E51" w:rsidP="000044B8">
      <w:r w:rsidRPr="000849D8">
        <w:t xml:space="preserve">Det tillates at </w:t>
      </w:r>
      <w:r w:rsidR="00F81826">
        <w:t xml:space="preserve">hele </w:t>
      </w:r>
      <w:r w:rsidRPr="000849D8">
        <w:t>2</w:t>
      </w:r>
      <w:r w:rsidR="00F6181F" w:rsidRPr="000849D8">
        <w:t>.</w:t>
      </w:r>
      <w:r w:rsidRPr="000849D8">
        <w:t xml:space="preserve"> og 3</w:t>
      </w:r>
      <w:r w:rsidR="00F6181F" w:rsidRPr="000849D8">
        <w:t>.</w:t>
      </w:r>
      <w:r w:rsidRPr="000849D8">
        <w:t xml:space="preserve"> etasje krager 2 meter utenfor byggegrensen mot sør.</w:t>
      </w:r>
    </w:p>
    <w:p w14:paraId="7280552E" w14:textId="77777777" w:rsidR="00DE3E51" w:rsidRDefault="00DE3E51" w:rsidP="000044B8">
      <w:pPr>
        <w:rPr>
          <w:u w:val="single"/>
        </w:rPr>
      </w:pPr>
    </w:p>
    <w:p w14:paraId="3ACF4062" w14:textId="2CC5137A" w:rsidR="000044B8" w:rsidRPr="00725EF7" w:rsidRDefault="000044B8" w:rsidP="000044B8">
      <w:pPr>
        <w:rPr>
          <w:u w:val="single"/>
        </w:rPr>
      </w:pPr>
      <w:r>
        <w:rPr>
          <w:u w:val="single"/>
        </w:rPr>
        <w:t>BK3</w:t>
      </w:r>
      <w:r w:rsidRPr="00725EF7">
        <w:rPr>
          <w:u w:val="single"/>
        </w:rPr>
        <w:t>:</w:t>
      </w:r>
    </w:p>
    <w:p w14:paraId="3BE5D3EE" w14:textId="1F890BA3" w:rsidR="000044B8" w:rsidRDefault="000044B8" w:rsidP="000044B8">
      <w:r>
        <w:t>Boligene innenfor felt BK3 skal utformes med 1 parkeringsplass per boenhet integrert i boligens første etasje.</w:t>
      </w:r>
    </w:p>
    <w:p w14:paraId="4E59CB26" w14:textId="77777777" w:rsidR="000044B8" w:rsidRPr="00F15172" w:rsidRDefault="000044B8" w:rsidP="000044B8"/>
    <w:p w14:paraId="1C887A79" w14:textId="1F93E59C" w:rsidR="000044B8" w:rsidRPr="000044B8" w:rsidRDefault="000044B8" w:rsidP="000044B8">
      <w:r>
        <w:t>Areal mellom bolig og kjørevei, f_KV2, skal beplantes, med unntak av areal foran integrert parkeringsplass/garasje.</w:t>
      </w:r>
    </w:p>
    <w:p w14:paraId="61AD4150" w14:textId="30FE0CB0" w:rsidR="000044B8" w:rsidRDefault="000044B8" w:rsidP="000044B8">
      <w:pPr>
        <w:rPr>
          <w:rFonts w:eastAsiaTheme="majorEastAsia"/>
        </w:rPr>
      </w:pPr>
    </w:p>
    <w:p w14:paraId="0AC4AA04" w14:textId="07DC4646" w:rsidR="0028257D" w:rsidRDefault="0028257D" w:rsidP="000044B8">
      <w:pPr>
        <w:pStyle w:val="Overskrift2"/>
        <w:numPr>
          <w:ilvl w:val="2"/>
          <w:numId w:val="39"/>
        </w:numPr>
        <w:spacing w:before="120" w:after="0" w:line="264" w:lineRule="auto"/>
        <w:rPr>
          <w:rFonts w:cs="Arial"/>
          <w:sz w:val="22"/>
          <w:szCs w:val="22"/>
        </w:rPr>
      </w:pPr>
      <w:r>
        <w:rPr>
          <w:rFonts w:cs="Arial"/>
          <w:sz w:val="22"/>
          <w:szCs w:val="22"/>
        </w:rPr>
        <w:t>Boligbebyggelse blokk (BB1)</w:t>
      </w:r>
    </w:p>
    <w:p w14:paraId="21889539" w14:textId="77777777" w:rsidR="0028257D" w:rsidRPr="0028257D" w:rsidRDefault="0028257D" w:rsidP="002E62A8"/>
    <w:p w14:paraId="78DB1219" w14:textId="27147416" w:rsidR="0028257D" w:rsidRPr="0028257D" w:rsidRDefault="0028257D" w:rsidP="002E62A8">
      <w:r w:rsidRPr="000044B8">
        <w:t xml:space="preserve">Tabellen nedenfor viser maks antall boenheter, BRA, etasjer og </w:t>
      </w:r>
      <w:r w:rsidR="00BE09F6">
        <w:t xml:space="preserve">minimum </w:t>
      </w:r>
      <w:r w:rsidRPr="000044B8">
        <w:t>tilgjengelige boenheter.</w:t>
      </w:r>
    </w:p>
    <w:tbl>
      <w:tblPr>
        <w:tblStyle w:val="Tabellrutenett"/>
        <w:tblW w:w="0" w:type="auto"/>
        <w:tblLook w:val="04A0" w:firstRow="1" w:lastRow="0" w:firstColumn="1" w:lastColumn="0" w:noHBand="0" w:noVBand="1"/>
      </w:tblPr>
      <w:tblGrid>
        <w:gridCol w:w="731"/>
        <w:gridCol w:w="1832"/>
        <w:gridCol w:w="1745"/>
        <w:gridCol w:w="2633"/>
        <w:gridCol w:w="2126"/>
      </w:tblGrid>
      <w:tr w:rsidR="0028257D" w14:paraId="53F725D2" w14:textId="77777777" w:rsidTr="00273D68">
        <w:tc>
          <w:tcPr>
            <w:tcW w:w="731" w:type="dxa"/>
            <w:tcBorders>
              <w:top w:val="single" w:sz="4" w:space="0" w:color="FFFFFF" w:themeColor="background1"/>
              <w:left w:val="single" w:sz="4" w:space="0" w:color="FFFFFF" w:themeColor="background1"/>
              <w:bottom w:val="single" w:sz="4" w:space="0" w:color="FFFFFF" w:themeColor="background1"/>
              <w:right w:val="nil"/>
            </w:tcBorders>
            <w:shd w:val="clear" w:color="auto" w:fill="AEAAAA" w:themeFill="background2" w:themeFillShade="BF"/>
          </w:tcPr>
          <w:p w14:paraId="7F0DBA05" w14:textId="77777777" w:rsidR="0028257D" w:rsidRPr="008140FA" w:rsidRDefault="0028257D" w:rsidP="00273D68">
            <w:pPr>
              <w:jc w:val="center"/>
              <w:rPr>
                <w:b/>
                <w:bCs/>
                <w:iCs/>
                <w:color w:val="FFFFFF" w:themeColor="background1"/>
                <w:szCs w:val="22"/>
              </w:rPr>
            </w:pPr>
            <w:r>
              <w:rPr>
                <w:b/>
                <w:bCs/>
                <w:iCs/>
                <w:color w:val="FFFFFF" w:themeColor="background1"/>
                <w:szCs w:val="22"/>
              </w:rPr>
              <w:t>Felt</w:t>
            </w:r>
          </w:p>
        </w:tc>
        <w:tc>
          <w:tcPr>
            <w:tcW w:w="1832"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4CA64AAD" w14:textId="77777777" w:rsidR="0028257D" w:rsidRPr="008140FA" w:rsidRDefault="0028257D" w:rsidP="00273D68">
            <w:pPr>
              <w:jc w:val="center"/>
              <w:rPr>
                <w:b/>
                <w:bCs/>
                <w:iCs/>
                <w:color w:val="FFFFFF" w:themeColor="background1"/>
                <w:szCs w:val="22"/>
              </w:rPr>
            </w:pPr>
            <w:r>
              <w:rPr>
                <w:b/>
                <w:bCs/>
                <w:iCs/>
                <w:color w:val="FFFFFF" w:themeColor="background1"/>
                <w:szCs w:val="22"/>
              </w:rPr>
              <w:t>Antall boenheter</w:t>
            </w:r>
          </w:p>
        </w:tc>
        <w:tc>
          <w:tcPr>
            <w:tcW w:w="1745"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228BA83D" w14:textId="7EF08A9B" w:rsidR="0028257D" w:rsidRPr="008140FA" w:rsidRDefault="0028257D" w:rsidP="00273D68">
            <w:pPr>
              <w:jc w:val="center"/>
              <w:rPr>
                <w:b/>
                <w:bCs/>
                <w:iCs/>
                <w:color w:val="FFFFFF" w:themeColor="background1"/>
                <w:szCs w:val="22"/>
              </w:rPr>
            </w:pPr>
            <w:r>
              <w:rPr>
                <w:b/>
                <w:bCs/>
                <w:iCs/>
                <w:color w:val="FFFFFF" w:themeColor="background1"/>
                <w:szCs w:val="22"/>
              </w:rPr>
              <w:t>Min BRA (m</w:t>
            </w:r>
            <w:r>
              <w:rPr>
                <w:b/>
                <w:bCs/>
                <w:iCs/>
                <w:color w:val="FFFFFF" w:themeColor="background1"/>
                <w:szCs w:val="22"/>
                <w:vertAlign w:val="superscript"/>
              </w:rPr>
              <w:t>2</w:t>
            </w:r>
            <w:r>
              <w:rPr>
                <w:b/>
                <w:bCs/>
                <w:iCs/>
                <w:color w:val="FFFFFF" w:themeColor="background1"/>
                <w:szCs w:val="22"/>
              </w:rPr>
              <w:t>)</w:t>
            </w:r>
          </w:p>
        </w:tc>
        <w:tc>
          <w:tcPr>
            <w:tcW w:w="2633"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62C1FA62" w14:textId="1F8E10FE" w:rsidR="0028257D" w:rsidRDefault="0028257D" w:rsidP="00273D68">
            <w:pPr>
              <w:jc w:val="center"/>
              <w:rPr>
                <w:b/>
                <w:bCs/>
                <w:iCs/>
                <w:color w:val="FFFFFF" w:themeColor="background1"/>
                <w:szCs w:val="22"/>
              </w:rPr>
            </w:pPr>
            <w:r>
              <w:rPr>
                <w:b/>
                <w:bCs/>
                <w:iCs/>
                <w:color w:val="FFFFFF" w:themeColor="background1"/>
                <w:szCs w:val="22"/>
              </w:rPr>
              <w:t>Maks antall etasjer</w:t>
            </w:r>
          </w:p>
        </w:tc>
        <w:tc>
          <w:tcPr>
            <w:tcW w:w="2126" w:type="dxa"/>
            <w:tcBorders>
              <w:top w:val="single" w:sz="4" w:space="0" w:color="FFFFFF" w:themeColor="background1"/>
              <w:left w:val="nil"/>
              <w:bottom w:val="single" w:sz="4" w:space="0" w:color="FFFFFF" w:themeColor="background1"/>
              <w:right w:val="nil"/>
            </w:tcBorders>
            <w:shd w:val="clear" w:color="auto" w:fill="AEAAAA" w:themeFill="background2" w:themeFillShade="BF"/>
          </w:tcPr>
          <w:p w14:paraId="46AF73B8" w14:textId="6D024CB3" w:rsidR="0028257D" w:rsidRDefault="00BE09F6" w:rsidP="00273D68">
            <w:pPr>
              <w:jc w:val="center"/>
              <w:rPr>
                <w:b/>
                <w:bCs/>
                <w:iCs/>
                <w:color w:val="FFFFFF" w:themeColor="background1"/>
                <w:szCs w:val="22"/>
              </w:rPr>
            </w:pPr>
            <w:r>
              <w:rPr>
                <w:b/>
                <w:bCs/>
                <w:iCs/>
                <w:color w:val="FFFFFF" w:themeColor="background1"/>
                <w:szCs w:val="22"/>
              </w:rPr>
              <w:t>Min t</w:t>
            </w:r>
            <w:r w:rsidR="0028257D">
              <w:rPr>
                <w:b/>
                <w:bCs/>
                <w:iCs/>
                <w:color w:val="FFFFFF" w:themeColor="background1"/>
                <w:szCs w:val="22"/>
              </w:rPr>
              <w:t>ilgjengelige boliger**</w:t>
            </w:r>
          </w:p>
        </w:tc>
      </w:tr>
      <w:tr w:rsidR="0028257D" w:rsidRPr="000849D8" w14:paraId="73EDB432" w14:textId="77777777" w:rsidTr="00273D68">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11AE431A" w14:textId="70D7F7FE" w:rsidR="0028257D" w:rsidRPr="008140FA" w:rsidRDefault="0028257D" w:rsidP="00273D68">
            <w:pPr>
              <w:jc w:val="center"/>
              <w:rPr>
                <w:b/>
                <w:bCs/>
                <w:iCs/>
                <w:color w:val="FFFFFF" w:themeColor="background1"/>
                <w:szCs w:val="22"/>
              </w:rPr>
            </w:pPr>
            <w:r>
              <w:rPr>
                <w:b/>
                <w:bCs/>
                <w:iCs/>
                <w:color w:val="FFFFFF" w:themeColor="background1"/>
                <w:szCs w:val="22"/>
              </w:rPr>
              <w:t>BB1</w:t>
            </w:r>
          </w:p>
        </w:tc>
        <w:tc>
          <w:tcPr>
            <w:tcW w:w="1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550E727" w14:textId="77777777" w:rsidR="0028257D" w:rsidRPr="000849D8" w:rsidRDefault="0028257D" w:rsidP="00273D68">
            <w:pPr>
              <w:jc w:val="center"/>
              <w:rPr>
                <w:iCs/>
                <w:szCs w:val="22"/>
              </w:rPr>
            </w:pPr>
            <w:r>
              <w:rPr>
                <w:iCs/>
                <w:szCs w:val="22"/>
              </w:rPr>
              <w:t>6</w:t>
            </w:r>
          </w:p>
        </w:tc>
        <w:tc>
          <w:tcPr>
            <w:tcW w:w="1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BC0B189" w14:textId="0C455A8E" w:rsidR="0028257D" w:rsidRPr="0028257D" w:rsidRDefault="0028257D" w:rsidP="00273D68">
            <w:pPr>
              <w:jc w:val="center"/>
              <w:rPr>
                <w:iCs/>
                <w:szCs w:val="22"/>
              </w:rPr>
            </w:pPr>
            <w:r w:rsidRPr="002E62A8">
              <w:rPr>
                <w:iCs/>
                <w:szCs w:val="22"/>
              </w:rPr>
              <w:t>315</w:t>
            </w:r>
          </w:p>
        </w:tc>
        <w:tc>
          <w:tcPr>
            <w:tcW w:w="2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A67C3F6" w14:textId="77777777" w:rsidR="0028257D" w:rsidRPr="0028257D" w:rsidRDefault="0028257D" w:rsidP="00273D68">
            <w:pPr>
              <w:jc w:val="center"/>
              <w:rPr>
                <w:iCs/>
                <w:szCs w:val="22"/>
              </w:rPr>
            </w:pPr>
            <w:r w:rsidRPr="0028257D">
              <w:rPr>
                <w:iCs/>
                <w:szCs w:val="22"/>
              </w:rPr>
              <w:t>2</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9D5A37C" w14:textId="77777777" w:rsidR="0028257D" w:rsidRPr="0028257D" w:rsidRDefault="0028257D" w:rsidP="00273D68">
            <w:pPr>
              <w:jc w:val="center"/>
              <w:rPr>
                <w:iCs/>
                <w:szCs w:val="22"/>
              </w:rPr>
            </w:pPr>
            <w:r w:rsidRPr="002E62A8">
              <w:rPr>
                <w:iCs/>
                <w:szCs w:val="22"/>
              </w:rPr>
              <w:t>3</w:t>
            </w:r>
          </w:p>
        </w:tc>
      </w:tr>
    </w:tbl>
    <w:p w14:paraId="040BAA67" w14:textId="08552E08" w:rsidR="0028257D" w:rsidRPr="003F6A79" w:rsidRDefault="003F6A79" w:rsidP="0028257D">
      <w:r>
        <w:rPr>
          <w:i/>
          <w:iCs/>
        </w:rPr>
        <w:t>**</w:t>
      </w:r>
      <w:r w:rsidRPr="000044B8">
        <w:rPr>
          <w:i/>
          <w:iCs/>
        </w:rPr>
        <w:t>Dersom det bygges ut flere</w:t>
      </w:r>
      <w:r>
        <w:rPr>
          <w:i/>
          <w:iCs/>
        </w:rPr>
        <w:t xml:space="preserve"> enn 7</w:t>
      </w:r>
      <w:r w:rsidRPr="000044B8">
        <w:rPr>
          <w:i/>
          <w:iCs/>
        </w:rPr>
        <w:t xml:space="preserve"> tilgjengelige boenheter i </w:t>
      </w:r>
      <w:r>
        <w:rPr>
          <w:i/>
          <w:iCs/>
        </w:rPr>
        <w:t>BK1-BK3</w:t>
      </w:r>
      <w:r w:rsidRPr="000044B8">
        <w:rPr>
          <w:i/>
          <w:iCs/>
        </w:rPr>
        <w:t xml:space="preserve"> tillates det å bygge</w:t>
      </w:r>
      <w:r>
        <w:rPr>
          <w:i/>
          <w:iCs/>
        </w:rPr>
        <w:t xml:space="preserve"> </w:t>
      </w:r>
      <w:proofErr w:type="spellStart"/>
      <w:r>
        <w:rPr>
          <w:i/>
          <w:iCs/>
        </w:rPr>
        <w:t>tilsvarande</w:t>
      </w:r>
      <w:proofErr w:type="spellEnd"/>
      <w:r w:rsidRPr="000044B8">
        <w:rPr>
          <w:i/>
          <w:iCs/>
        </w:rPr>
        <w:t xml:space="preserve"> færre tilgjengelige boenheter innenfor </w:t>
      </w:r>
      <w:r>
        <w:rPr>
          <w:i/>
          <w:iCs/>
        </w:rPr>
        <w:t>BB1.</w:t>
      </w:r>
      <w:r>
        <w:t xml:space="preserve"> </w:t>
      </w:r>
    </w:p>
    <w:p w14:paraId="4D015A75" w14:textId="77777777" w:rsidR="003F6A79" w:rsidRDefault="003F6A79" w:rsidP="0028257D"/>
    <w:p w14:paraId="1C82F583" w14:textId="6C4E1A11" w:rsidR="0028257D" w:rsidRDefault="0028257D" w:rsidP="0028257D">
      <w:pPr>
        <w:rPr>
          <w:szCs w:val="22"/>
          <w:u w:val="single"/>
        </w:rPr>
      </w:pPr>
      <w:r>
        <w:rPr>
          <w:szCs w:val="22"/>
          <w:u w:val="single"/>
        </w:rPr>
        <w:t>Byggehøyder</w:t>
      </w:r>
      <w:r w:rsidRPr="00725EF7">
        <w:rPr>
          <w:szCs w:val="22"/>
          <w:u w:val="single"/>
        </w:rPr>
        <w:t>:</w:t>
      </w:r>
    </w:p>
    <w:p w14:paraId="671166C6" w14:textId="5627AB55" w:rsidR="0028257D" w:rsidRPr="00893101" w:rsidRDefault="0028257D" w:rsidP="0028257D">
      <w:pPr>
        <w:rPr>
          <w:szCs w:val="22"/>
        </w:rPr>
      </w:pPr>
      <w:r>
        <w:rPr>
          <w:szCs w:val="22"/>
        </w:rPr>
        <w:t>Boligene skal utformes med saltak eller flatt tak. Boliger med saltak kan etableres med takopplett på inntil 50 % av boligens lengde. Takopplett kan overskride angitt maks gesimshøyde, men skal være lavere enn maks mønet.</w:t>
      </w:r>
    </w:p>
    <w:p w14:paraId="21A09F03" w14:textId="77777777" w:rsidR="0028257D" w:rsidRPr="00725EF7" w:rsidRDefault="0028257D" w:rsidP="0028257D">
      <w:pPr>
        <w:rPr>
          <w:szCs w:val="22"/>
          <w:u w:val="single"/>
        </w:rPr>
      </w:pPr>
    </w:p>
    <w:tbl>
      <w:tblPr>
        <w:tblStyle w:val="Tabellrutenett"/>
        <w:tblW w:w="0" w:type="auto"/>
        <w:tblLook w:val="04A0" w:firstRow="1" w:lastRow="0" w:firstColumn="1" w:lastColumn="0" w:noHBand="0" w:noVBand="1"/>
      </w:tblPr>
      <w:tblGrid>
        <w:gridCol w:w="3114"/>
        <w:gridCol w:w="1416"/>
        <w:gridCol w:w="1419"/>
      </w:tblGrid>
      <w:tr w:rsidR="0028257D" w14:paraId="653F66E1" w14:textId="77777777" w:rsidTr="00273D68">
        <w:tc>
          <w:tcPr>
            <w:tcW w:w="3114" w:type="dxa"/>
          </w:tcPr>
          <w:p w14:paraId="2A00EAD7" w14:textId="282EAF66" w:rsidR="0028257D" w:rsidRDefault="0028257D" w:rsidP="00273D68">
            <w:pPr>
              <w:rPr>
                <w:szCs w:val="22"/>
              </w:rPr>
            </w:pPr>
            <w:r>
              <w:rPr>
                <w:szCs w:val="22"/>
              </w:rPr>
              <w:t>Boligtyper</w:t>
            </w:r>
          </w:p>
        </w:tc>
        <w:tc>
          <w:tcPr>
            <w:tcW w:w="1416" w:type="dxa"/>
          </w:tcPr>
          <w:p w14:paraId="003E0F27" w14:textId="11A39D9C" w:rsidR="0028257D" w:rsidRDefault="0028257D" w:rsidP="00273D68">
            <w:pPr>
              <w:rPr>
                <w:szCs w:val="22"/>
              </w:rPr>
            </w:pPr>
            <w:r>
              <w:rPr>
                <w:szCs w:val="22"/>
              </w:rPr>
              <w:t>Maks gesims</w:t>
            </w:r>
          </w:p>
        </w:tc>
        <w:tc>
          <w:tcPr>
            <w:tcW w:w="1419" w:type="dxa"/>
          </w:tcPr>
          <w:p w14:paraId="67D804DC" w14:textId="77777777" w:rsidR="0028257D" w:rsidRDefault="0028257D" w:rsidP="00273D68">
            <w:pPr>
              <w:rPr>
                <w:szCs w:val="22"/>
              </w:rPr>
            </w:pPr>
            <w:r>
              <w:rPr>
                <w:szCs w:val="22"/>
              </w:rPr>
              <w:t>Maks møne</w:t>
            </w:r>
          </w:p>
        </w:tc>
      </w:tr>
      <w:tr w:rsidR="0028257D" w14:paraId="0ADDB7EE" w14:textId="77777777" w:rsidTr="00273D68">
        <w:tc>
          <w:tcPr>
            <w:tcW w:w="3114" w:type="dxa"/>
          </w:tcPr>
          <w:p w14:paraId="4C5AB0BC" w14:textId="220BAEB4" w:rsidR="0028257D" w:rsidRDefault="0028257D" w:rsidP="00273D68">
            <w:pPr>
              <w:rPr>
                <w:szCs w:val="22"/>
              </w:rPr>
            </w:pPr>
            <w:r>
              <w:rPr>
                <w:szCs w:val="22"/>
              </w:rPr>
              <w:t>Boliger i to etasjer, saltak</w:t>
            </w:r>
          </w:p>
        </w:tc>
        <w:tc>
          <w:tcPr>
            <w:tcW w:w="1416" w:type="dxa"/>
          </w:tcPr>
          <w:p w14:paraId="4E3B04D2" w14:textId="77777777" w:rsidR="0028257D" w:rsidRDefault="0028257D" w:rsidP="00273D68">
            <w:pPr>
              <w:rPr>
                <w:szCs w:val="22"/>
              </w:rPr>
            </w:pPr>
            <w:r>
              <w:rPr>
                <w:szCs w:val="22"/>
              </w:rPr>
              <w:t>6 m</w:t>
            </w:r>
          </w:p>
        </w:tc>
        <w:tc>
          <w:tcPr>
            <w:tcW w:w="1419" w:type="dxa"/>
          </w:tcPr>
          <w:p w14:paraId="4934D50A" w14:textId="77777777" w:rsidR="0028257D" w:rsidRDefault="0028257D" w:rsidP="00273D68">
            <w:pPr>
              <w:rPr>
                <w:szCs w:val="22"/>
              </w:rPr>
            </w:pPr>
            <w:r>
              <w:rPr>
                <w:szCs w:val="22"/>
              </w:rPr>
              <w:t>8,5 m</w:t>
            </w:r>
          </w:p>
        </w:tc>
      </w:tr>
      <w:tr w:rsidR="0028257D" w14:paraId="37A67FCF" w14:textId="77777777" w:rsidTr="00273D68">
        <w:tc>
          <w:tcPr>
            <w:tcW w:w="3114" w:type="dxa"/>
          </w:tcPr>
          <w:p w14:paraId="76E5CA06" w14:textId="0AC3B92D" w:rsidR="0028257D" w:rsidRDefault="0028257D" w:rsidP="00273D68">
            <w:pPr>
              <w:rPr>
                <w:szCs w:val="22"/>
              </w:rPr>
            </w:pPr>
            <w:r>
              <w:rPr>
                <w:szCs w:val="22"/>
              </w:rPr>
              <w:t>Boliger i to etasjer, flatt tak</w:t>
            </w:r>
          </w:p>
        </w:tc>
        <w:tc>
          <w:tcPr>
            <w:tcW w:w="1416" w:type="dxa"/>
          </w:tcPr>
          <w:p w14:paraId="68843A98" w14:textId="77777777" w:rsidR="0028257D" w:rsidRDefault="0028257D" w:rsidP="00273D68">
            <w:pPr>
              <w:rPr>
                <w:szCs w:val="22"/>
              </w:rPr>
            </w:pPr>
            <w:r>
              <w:rPr>
                <w:szCs w:val="22"/>
              </w:rPr>
              <w:t>6,5 m</w:t>
            </w:r>
          </w:p>
        </w:tc>
        <w:tc>
          <w:tcPr>
            <w:tcW w:w="1419" w:type="dxa"/>
          </w:tcPr>
          <w:p w14:paraId="33C8C125" w14:textId="77777777" w:rsidR="0028257D" w:rsidRDefault="0028257D" w:rsidP="00273D68">
            <w:pPr>
              <w:rPr>
                <w:szCs w:val="22"/>
              </w:rPr>
            </w:pPr>
          </w:p>
        </w:tc>
      </w:tr>
    </w:tbl>
    <w:p w14:paraId="6F895624" w14:textId="77777777" w:rsidR="0028257D" w:rsidRPr="000044B8" w:rsidRDefault="0028257D" w:rsidP="0028257D"/>
    <w:p w14:paraId="02BA992B" w14:textId="4AE4ACA7" w:rsidR="0028257D" w:rsidRPr="00725EF7" w:rsidRDefault="0028257D" w:rsidP="0028257D">
      <w:pPr>
        <w:rPr>
          <w:szCs w:val="22"/>
          <w:u w:val="single"/>
        </w:rPr>
      </w:pPr>
      <w:r w:rsidRPr="00725EF7">
        <w:rPr>
          <w:szCs w:val="22"/>
          <w:u w:val="single"/>
        </w:rPr>
        <w:t>Boder og levegger:</w:t>
      </w:r>
    </w:p>
    <w:p w14:paraId="4B92C449" w14:textId="380AD08B" w:rsidR="0028257D" w:rsidRDefault="0028257D" w:rsidP="0028257D">
      <w:pPr>
        <w:rPr>
          <w:szCs w:val="22"/>
        </w:rPr>
      </w:pPr>
      <w:r w:rsidRPr="004C411A">
        <w:rPr>
          <w:szCs w:val="22"/>
        </w:rPr>
        <w:t>Det tillates</w:t>
      </w:r>
      <w:r w:rsidR="0056239D">
        <w:rPr>
          <w:szCs w:val="22"/>
        </w:rPr>
        <w:t xml:space="preserve"> én</w:t>
      </w:r>
      <w:r w:rsidRPr="004C411A">
        <w:rPr>
          <w:szCs w:val="22"/>
        </w:rPr>
        <w:t xml:space="preserve"> bod på inntil 5 m</w:t>
      </w:r>
      <w:r w:rsidRPr="004C411A">
        <w:rPr>
          <w:szCs w:val="22"/>
          <w:vertAlign w:val="superscript"/>
        </w:rPr>
        <w:t>2</w:t>
      </w:r>
      <w:r w:rsidRPr="004C411A">
        <w:rPr>
          <w:szCs w:val="22"/>
        </w:rPr>
        <w:t xml:space="preserve"> </w:t>
      </w:r>
      <w:r w:rsidR="0056239D">
        <w:rPr>
          <w:szCs w:val="22"/>
        </w:rPr>
        <w:t xml:space="preserve">BRA per boenhet </w:t>
      </w:r>
      <w:r w:rsidRPr="004C411A">
        <w:rPr>
          <w:szCs w:val="22"/>
        </w:rPr>
        <w:t xml:space="preserve">oppført </w:t>
      </w:r>
      <w:r w:rsidR="00293160" w:rsidRPr="004C411A">
        <w:rPr>
          <w:szCs w:val="22"/>
        </w:rPr>
        <w:t>utenfor byggegrensen</w:t>
      </w:r>
      <w:r w:rsidRPr="004C411A">
        <w:rPr>
          <w:szCs w:val="22"/>
        </w:rPr>
        <w:t>. Maks bygningshøyde på 2,</w:t>
      </w:r>
      <w:r w:rsidR="0001733C" w:rsidRPr="004C411A">
        <w:rPr>
          <w:szCs w:val="22"/>
        </w:rPr>
        <w:t>5</w:t>
      </w:r>
      <w:r w:rsidRPr="004C411A">
        <w:rPr>
          <w:szCs w:val="22"/>
        </w:rPr>
        <w:t xml:space="preserve"> meter.</w:t>
      </w:r>
      <w:r w:rsidR="0056239D">
        <w:rPr>
          <w:szCs w:val="22"/>
        </w:rPr>
        <w:t xml:space="preserve"> I tillegg tillates én levegg per boenhet på bakkeplan med maks høyde 1,8 meter og lengde maks 2 meter utenfor byggegrense i sør. </w:t>
      </w:r>
    </w:p>
    <w:p w14:paraId="4C4C97C6" w14:textId="77777777" w:rsidR="0056239D" w:rsidRDefault="0056239D" w:rsidP="0028257D">
      <w:pPr>
        <w:rPr>
          <w:szCs w:val="22"/>
        </w:rPr>
      </w:pPr>
    </w:p>
    <w:p w14:paraId="346E4F30" w14:textId="3830A7DA" w:rsidR="0056239D" w:rsidRDefault="0056239D" w:rsidP="0028257D">
      <w:pPr>
        <w:rPr>
          <w:szCs w:val="22"/>
        </w:rPr>
      </w:pPr>
      <w:r>
        <w:rPr>
          <w:szCs w:val="22"/>
        </w:rPr>
        <w:t xml:space="preserve">Leveggene skal oppføres i henhold til typetegning fra arkitekt, og tegningen skal følge byggesaken. </w:t>
      </w:r>
    </w:p>
    <w:p w14:paraId="33E2982F" w14:textId="77777777" w:rsidR="0028257D" w:rsidRDefault="0028257D" w:rsidP="0028257D">
      <w:pPr>
        <w:rPr>
          <w:szCs w:val="22"/>
        </w:rPr>
      </w:pPr>
    </w:p>
    <w:p w14:paraId="099030E1" w14:textId="52329FA9" w:rsidR="0028257D" w:rsidRDefault="0028257D" w:rsidP="0028257D">
      <w:pPr>
        <w:rPr>
          <w:szCs w:val="22"/>
          <w:u w:val="single"/>
        </w:rPr>
      </w:pPr>
      <w:r w:rsidRPr="00644102">
        <w:rPr>
          <w:szCs w:val="22"/>
          <w:u w:val="single"/>
        </w:rPr>
        <w:t>Privat uteoppholdsareal:</w:t>
      </w:r>
    </w:p>
    <w:p w14:paraId="7BAFE52D" w14:textId="7B23E644" w:rsidR="0028257D" w:rsidRPr="000849D8" w:rsidRDefault="0028257D" w:rsidP="0028257D">
      <w:pPr>
        <w:rPr>
          <w:szCs w:val="22"/>
        </w:rPr>
      </w:pPr>
      <w:r>
        <w:rPr>
          <w:szCs w:val="22"/>
        </w:rPr>
        <w:t>Alle leilighetene skal ha minimum 6 m</w:t>
      </w:r>
      <w:r w:rsidRPr="00293160">
        <w:rPr>
          <w:szCs w:val="22"/>
          <w:vertAlign w:val="superscript"/>
        </w:rPr>
        <w:t>2</w:t>
      </w:r>
      <w:r>
        <w:rPr>
          <w:szCs w:val="22"/>
        </w:rPr>
        <w:t xml:space="preserve"> privat uteoppholdsareal</w:t>
      </w:r>
      <w:r w:rsidRPr="000849D8">
        <w:rPr>
          <w:szCs w:val="22"/>
        </w:rPr>
        <w:t xml:space="preserve">. Minimum </w:t>
      </w:r>
      <w:r>
        <w:rPr>
          <w:szCs w:val="22"/>
        </w:rPr>
        <w:t xml:space="preserve">50 % </w:t>
      </w:r>
      <w:r w:rsidRPr="000849D8">
        <w:rPr>
          <w:szCs w:val="22"/>
        </w:rPr>
        <w:t>av privat uteoppholdsareal skal ha sol ved sommersolverv kl. 18 og vårjevndøgn kl. 15.</w:t>
      </w:r>
    </w:p>
    <w:p w14:paraId="1CDD0684" w14:textId="77777777" w:rsidR="0028257D" w:rsidRPr="007F62FF" w:rsidRDefault="0028257D" w:rsidP="0028257D">
      <w:pPr>
        <w:rPr>
          <w:szCs w:val="22"/>
        </w:rPr>
      </w:pPr>
    </w:p>
    <w:p w14:paraId="3EE965A7" w14:textId="77777777" w:rsidR="0028257D" w:rsidRPr="0028257D" w:rsidRDefault="0028257D" w:rsidP="002E62A8"/>
    <w:p w14:paraId="6B5DCFD8" w14:textId="7F88F94C" w:rsidR="000044B8" w:rsidRPr="007B6CE3" w:rsidRDefault="000044B8" w:rsidP="000044B8">
      <w:pPr>
        <w:pStyle w:val="Overskrift2"/>
        <w:numPr>
          <w:ilvl w:val="2"/>
          <w:numId w:val="39"/>
        </w:numPr>
        <w:spacing w:before="120" w:after="0" w:line="264" w:lineRule="auto"/>
        <w:rPr>
          <w:rFonts w:cs="Arial"/>
          <w:sz w:val="22"/>
          <w:szCs w:val="22"/>
        </w:rPr>
      </w:pPr>
      <w:r>
        <w:rPr>
          <w:rFonts w:cs="Arial"/>
          <w:sz w:val="22"/>
          <w:szCs w:val="22"/>
        </w:rPr>
        <w:t>Renovasjon (</w:t>
      </w:r>
      <w:r w:rsidR="00DD17B8">
        <w:rPr>
          <w:rFonts w:cs="Arial"/>
          <w:sz w:val="22"/>
          <w:szCs w:val="22"/>
        </w:rPr>
        <w:t>f</w:t>
      </w:r>
      <w:r w:rsidR="007F33D1">
        <w:rPr>
          <w:rFonts w:cs="Arial"/>
          <w:sz w:val="22"/>
          <w:szCs w:val="22"/>
        </w:rPr>
        <w:t>_</w:t>
      </w:r>
      <w:r>
        <w:rPr>
          <w:rFonts w:cs="Arial"/>
          <w:sz w:val="22"/>
          <w:szCs w:val="22"/>
        </w:rPr>
        <w:t>RA1)</w:t>
      </w:r>
    </w:p>
    <w:p w14:paraId="6FE4F9D0" w14:textId="44D0D7B0" w:rsidR="000044B8" w:rsidRPr="000044B8" w:rsidRDefault="000044B8" w:rsidP="000044B8">
      <w:r w:rsidRPr="000044B8">
        <w:t xml:space="preserve">Innenfor felt </w:t>
      </w:r>
      <w:r w:rsidR="00DD17B8">
        <w:t>f</w:t>
      </w:r>
      <w:r w:rsidR="007F33D1">
        <w:t>_</w:t>
      </w:r>
      <w:r w:rsidRPr="000044B8">
        <w:t>RA1 skal det etableres nedgravd renovasjonsanlegg.</w:t>
      </w:r>
    </w:p>
    <w:p w14:paraId="1D39946E" w14:textId="77777777" w:rsidR="000044B8" w:rsidRDefault="000044B8" w:rsidP="000044B8">
      <w:pPr>
        <w:rPr>
          <w:rFonts w:eastAsiaTheme="majorEastAsia"/>
        </w:rPr>
      </w:pPr>
    </w:p>
    <w:p w14:paraId="73E75DEC" w14:textId="18841329" w:rsidR="000044B8" w:rsidRPr="007B6CE3" w:rsidRDefault="00D448AE" w:rsidP="000044B8">
      <w:pPr>
        <w:pStyle w:val="Overskrift2"/>
        <w:numPr>
          <w:ilvl w:val="2"/>
          <w:numId w:val="39"/>
        </w:numPr>
        <w:spacing w:before="120" w:after="0" w:line="264" w:lineRule="auto"/>
        <w:rPr>
          <w:rFonts w:cs="Arial"/>
          <w:sz w:val="22"/>
          <w:szCs w:val="22"/>
        </w:rPr>
      </w:pPr>
      <w:r>
        <w:rPr>
          <w:rFonts w:cs="Arial"/>
          <w:sz w:val="22"/>
          <w:szCs w:val="22"/>
        </w:rPr>
        <w:t xml:space="preserve">Felles uteoppholdsareal </w:t>
      </w:r>
      <w:r w:rsidR="000044B8">
        <w:rPr>
          <w:rFonts w:cs="Arial"/>
          <w:sz w:val="22"/>
          <w:szCs w:val="22"/>
        </w:rPr>
        <w:t>(</w:t>
      </w:r>
      <w:r>
        <w:rPr>
          <w:rFonts w:cs="Arial"/>
          <w:sz w:val="22"/>
          <w:szCs w:val="22"/>
        </w:rPr>
        <w:t>f_UTE1 og f_UTE2</w:t>
      </w:r>
      <w:r w:rsidR="000044B8">
        <w:rPr>
          <w:rFonts w:cs="Arial"/>
          <w:sz w:val="22"/>
          <w:szCs w:val="22"/>
        </w:rPr>
        <w:t>)</w:t>
      </w:r>
    </w:p>
    <w:p w14:paraId="4FE9A674" w14:textId="1E2CB849" w:rsidR="00D448AE" w:rsidRDefault="00D448AE" w:rsidP="00D448AE">
      <w:pPr>
        <w:rPr>
          <w:lang w:val="nn-NO"/>
        </w:rPr>
      </w:pPr>
      <w:r w:rsidRPr="00D448AE">
        <w:rPr>
          <w:lang w:val="nn-NO"/>
        </w:rPr>
        <w:lastRenderedPageBreak/>
        <w:t>F_UTE1 og F_UTE2 er felles for felt BK1 – B</w:t>
      </w:r>
      <w:r w:rsidR="008B078F">
        <w:rPr>
          <w:lang w:val="nn-NO"/>
        </w:rPr>
        <w:t>K3 og BB1</w:t>
      </w:r>
      <w:r w:rsidRPr="00D448AE">
        <w:rPr>
          <w:lang w:val="nn-NO"/>
        </w:rPr>
        <w:t>.</w:t>
      </w:r>
    </w:p>
    <w:p w14:paraId="0B23AC92" w14:textId="77777777" w:rsidR="00D448AE" w:rsidRPr="00D448AE" w:rsidRDefault="00D448AE" w:rsidP="00D448AE">
      <w:pPr>
        <w:rPr>
          <w:lang w:val="nn-NO"/>
        </w:rPr>
      </w:pPr>
    </w:p>
    <w:p w14:paraId="51A3888E" w14:textId="72A006D9" w:rsidR="00D448AE" w:rsidRDefault="00D448AE" w:rsidP="00D448AE">
      <w:r w:rsidRPr="00D448AE">
        <w:rPr>
          <w:lang w:val="nn-NO"/>
        </w:rPr>
        <w:t xml:space="preserve">Ved utforming av felles </w:t>
      </w:r>
      <w:proofErr w:type="spellStart"/>
      <w:r w:rsidRPr="00D448AE">
        <w:rPr>
          <w:lang w:val="nn-NO"/>
        </w:rPr>
        <w:t>uteoppholdsarealer</w:t>
      </w:r>
      <w:proofErr w:type="spellEnd"/>
      <w:r w:rsidRPr="00D448AE">
        <w:rPr>
          <w:lang w:val="nn-NO"/>
        </w:rPr>
        <w:t xml:space="preserve"> skal det </w:t>
      </w:r>
      <w:proofErr w:type="spellStart"/>
      <w:r w:rsidRPr="00D448AE">
        <w:rPr>
          <w:lang w:val="nn-NO"/>
        </w:rPr>
        <w:t>legges</w:t>
      </w:r>
      <w:proofErr w:type="spellEnd"/>
      <w:r w:rsidRPr="00D448AE">
        <w:rPr>
          <w:lang w:val="nn-NO"/>
        </w:rPr>
        <w:t xml:space="preserve"> til rette for gode </w:t>
      </w:r>
      <w:proofErr w:type="spellStart"/>
      <w:r w:rsidRPr="00D448AE">
        <w:rPr>
          <w:lang w:val="nn-NO"/>
        </w:rPr>
        <w:t>møtesteder</w:t>
      </w:r>
      <w:proofErr w:type="spellEnd"/>
      <w:r w:rsidRPr="00D448AE">
        <w:rPr>
          <w:lang w:val="nn-NO"/>
        </w:rPr>
        <w:t xml:space="preserve"> for ulike aldersgrupper. Felles </w:t>
      </w:r>
      <w:proofErr w:type="spellStart"/>
      <w:r w:rsidRPr="00D448AE">
        <w:rPr>
          <w:lang w:val="nn-NO"/>
        </w:rPr>
        <w:t>uteoppholdsarealer</w:t>
      </w:r>
      <w:proofErr w:type="spellEnd"/>
      <w:r w:rsidRPr="00D448AE">
        <w:rPr>
          <w:lang w:val="nn-NO"/>
        </w:rPr>
        <w:t xml:space="preserve"> skal gi en </w:t>
      </w:r>
      <w:proofErr w:type="spellStart"/>
      <w:r w:rsidRPr="00D448AE">
        <w:rPr>
          <w:lang w:val="nn-NO"/>
        </w:rPr>
        <w:t>bruksmessig</w:t>
      </w:r>
      <w:proofErr w:type="spellEnd"/>
      <w:r w:rsidRPr="00D448AE">
        <w:rPr>
          <w:lang w:val="nn-NO"/>
        </w:rPr>
        <w:t xml:space="preserve"> og estetisk utforming av god kvalitet. </w:t>
      </w:r>
      <w:r w:rsidRPr="00D448AE">
        <w:t>Minimum 50% av felles uteoppholdsarealer skal ha sol vårjevndøgn kl. 15.00 og ved sommersolverv kl. 18.00.</w:t>
      </w:r>
    </w:p>
    <w:p w14:paraId="00339A50" w14:textId="77777777" w:rsidR="00D448AE" w:rsidRPr="00D448AE" w:rsidRDefault="00D448AE" w:rsidP="00D448AE"/>
    <w:p w14:paraId="09BA9651" w14:textId="6C6101AC" w:rsidR="00D448AE" w:rsidRPr="000849D8" w:rsidRDefault="00D448AE" w:rsidP="00D448AE">
      <w:r w:rsidRPr="000849D8">
        <w:t xml:space="preserve">Innenfor felt f_UTE1 skal det etableres en </w:t>
      </w:r>
      <w:proofErr w:type="spellStart"/>
      <w:r w:rsidRPr="000849D8">
        <w:t>sandlek</w:t>
      </w:r>
      <w:proofErr w:type="spellEnd"/>
      <w:r w:rsidRPr="000849D8">
        <w:t xml:space="preserve"> med størrelse på </w:t>
      </w:r>
      <w:r w:rsidR="00460DD1" w:rsidRPr="000849D8">
        <w:t>1</w:t>
      </w:r>
      <w:r w:rsidR="00460DD1">
        <w:t>68</w:t>
      </w:r>
      <w:r w:rsidR="00460DD1" w:rsidRPr="000849D8">
        <w:t xml:space="preserve"> </w:t>
      </w:r>
      <w:r w:rsidRPr="000849D8">
        <w:t>m</w:t>
      </w:r>
      <w:r w:rsidRPr="000849D8">
        <w:rPr>
          <w:vertAlign w:val="superscript"/>
        </w:rPr>
        <w:t>2</w:t>
      </w:r>
      <w:r w:rsidRPr="000849D8">
        <w:t>. Innenfor lekeplassen skal det etableres ulike soner. Sonene skal defineres ved hjelp av beplantning.</w:t>
      </w:r>
    </w:p>
    <w:p w14:paraId="438F23E5" w14:textId="77777777" w:rsidR="00D448AE" w:rsidRPr="00D448AE" w:rsidRDefault="00D448AE" w:rsidP="00D448AE"/>
    <w:p w14:paraId="56255606" w14:textId="608A197F" w:rsidR="00D448AE" w:rsidRDefault="00D448AE" w:rsidP="00D448AE">
      <w:r w:rsidRPr="00D448AE">
        <w:t>Det skal i hovedsak benyttes naturmaterialer som for eksempel grus, tre, stein og sand.</w:t>
      </w:r>
    </w:p>
    <w:p w14:paraId="77D41691" w14:textId="77777777" w:rsidR="00BC21BD" w:rsidRDefault="00BC21BD" w:rsidP="00D448AE"/>
    <w:p w14:paraId="6F14F973" w14:textId="58A21B48" w:rsidR="00BC21BD" w:rsidRPr="00D448AE" w:rsidRDefault="00BC21BD" w:rsidP="00D448AE">
      <w:r>
        <w:t>Det tillates å etablere 4 sykkelparkeringsplasser mellom BK1 og BK2.</w:t>
      </w:r>
    </w:p>
    <w:p w14:paraId="7BAA05BD" w14:textId="0FBE8CE1" w:rsidR="000044B8" w:rsidRDefault="000044B8" w:rsidP="000044B8"/>
    <w:p w14:paraId="03145C1B" w14:textId="2F5B8BCA" w:rsidR="00D448AE" w:rsidRPr="00643856" w:rsidRDefault="00D448AE" w:rsidP="00D448AE">
      <w:pPr>
        <w:pStyle w:val="Overskrift2"/>
        <w:numPr>
          <w:ilvl w:val="1"/>
          <w:numId w:val="39"/>
        </w:numPr>
        <w:spacing w:before="120" w:line="264" w:lineRule="auto"/>
        <w:rPr>
          <w:rFonts w:cs="Arial"/>
          <w:sz w:val="24"/>
          <w:lang w:val="nn-NO"/>
        </w:rPr>
      </w:pPr>
      <w:r w:rsidRPr="00643856">
        <w:rPr>
          <w:rFonts w:cs="Arial"/>
          <w:sz w:val="24"/>
          <w:lang w:val="nn-NO"/>
        </w:rPr>
        <w:t>Samferdselsanlegg og teknisk infrastruktur (§ 12-5 nr. 2)</w:t>
      </w:r>
    </w:p>
    <w:p w14:paraId="59B3640F" w14:textId="4761AE2E" w:rsidR="00D448AE" w:rsidRPr="007B6CE3" w:rsidRDefault="00D448AE" w:rsidP="00D448AE">
      <w:pPr>
        <w:pStyle w:val="Overskrift2"/>
        <w:numPr>
          <w:ilvl w:val="2"/>
          <w:numId w:val="39"/>
        </w:numPr>
        <w:spacing w:before="120" w:after="0" w:line="264" w:lineRule="auto"/>
        <w:rPr>
          <w:rFonts w:cs="Arial"/>
          <w:sz w:val="22"/>
          <w:szCs w:val="22"/>
        </w:rPr>
      </w:pPr>
      <w:r>
        <w:rPr>
          <w:rFonts w:cs="Arial"/>
          <w:sz w:val="22"/>
          <w:szCs w:val="22"/>
        </w:rPr>
        <w:t>Kjøreveg (f_KV2)</w:t>
      </w:r>
    </w:p>
    <w:p w14:paraId="1608FFEE" w14:textId="2D00FA46" w:rsidR="00D448AE" w:rsidRPr="00D448AE" w:rsidRDefault="00D448AE" w:rsidP="00D448AE">
      <w:pPr>
        <w:rPr>
          <w:lang w:val="nn-NO"/>
        </w:rPr>
      </w:pPr>
      <w:r w:rsidRPr="00D448AE">
        <w:rPr>
          <w:lang w:val="nn-NO"/>
        </w:rPr>
        <w:t>F_KV2 er felles for felt BK1 – BK</w:t>
      </w:r>
      <w:r w:rsidR="0028257D">
        <w:rPr>
          <w:lang w:val="nn-NO"/>
        </w:rPr>
        <w:t>3 og BB1</w:t>
      </w:r>
      <w:r w:rsidRPr="00D448AE">
        <w:rPr>
          <w:lang w:val="nn-NO"/>
        </w:rPr>
        <w:t>.</w:t>
      </w:r>
    </w:p>
    <w:p w14:paraId="1C2F5826" w14:textId="085161E1" w:rsidR="00D448AE" w:rsidRDefault="00D448AE" w:rsidP="000044B8">
      <w:pPr>
        <w:rPr>
          <w:lang w:val="nn-NO"/>
        </w:rPr>
      </w:pPr>
    </w:p>
    <w:p w14:paraId="10A1490E" w14:textId="1CC299F3" w:rsidR="00D448AE" w:rsidRPr="007B6CE3" w:rsidRDefault="00D448AE" w:rsidP="00D448AE">
      <w:pPr>
        <w:pStyle w:val="Overskrift2"/>
        <w:numPr>
          <w:ilvl w:val="2"/>
          <w:numId w:val="39"/>
        </w:numPr>
        <w:spacing w:before="120" w:after="0" w:line="264" w:lineRule="auto"/>
        <w:rPr>
          <w:rFonts w:cs="Arial"/>
          <w:sz w:val="22"/>
          <w:szCs w:val="22"/>
        </w:rPr>
      </w:pPr>
      <w:r>
        <w:rPr>
          <w:rFonts w:cs="Arial"/>
          <w:sz w:val="22"/>
          <w:szCs w:val="22"/>
        </w:rPr>
        <w:t>Gatetun/gågate (f_GV1 og f_GV2)</w:t>
      </w:r>
    </w:p>
    <w:p w14:paraId="17D44AD8" w14:textId="46525ACA" w:rsidR="00D448AE" w:rsidRPr="00D448AE" w:rsidRDefault="00D448AE" w:rsidP="00D448AE">
      <w:pPr>
        <w:rPr>
          <w:lang w:val="nn-NO"/>
        </w:rPr>
      </w:pPr>
      <w:r w:rsidRPr="00D448AE">
        <w:rPr>
          <w:lang w:val="nn-NO"/>
        </w:rPr>
        <w:t>f_GV1 og f_GV2 er felles for felt BK1 – BK</w:t>
      </w:r>
      <w:r w:rsidR="0028257D">
        <w:rPr>
          <w:lang w:val="nn-NO"/>
        </w:rPr>
        <w:t>3 og BB1</w:t>
      </w:r>
      <w:r w:rsidRPr="00D448AE">
        <w:rPr>
          <w:lang w:val="nn-NO"/>
        </w:rPr>
        <w:t>.</w:t>
      </w:r>
    </w:p>
    <w:p w14:paraId="35249EA0" w14:textId="29B150A9" w:rsidR="00D448AE" w:rsidRDefault="00D448AE" w:rsidP="000044B8">
      <w:pPr>
        <w:rPr>
          <w:lang w:val="nn-NO"/>
        </w:rPr>
      </w:pPr>
    </w:p>
    <w:p w14:paraId="26098A82" w14:textId="772DCA9D" w:rsidR="00D448AE" w:rsidRPr="007B6CE3" w:rsidRDefault="00D448AE" w:rsidP="00D448AE">
      <w:pPr>
        <w:pStyle w:val="Overskrift2"/>
        <w:numPr>
          <w:ilvl w:val="2"/>
          <w:numId w:val="39"/>
        </w:numPr>
        <w:spacing w:before="120" w:after="0" w:line="264" w:lineRule="auto"/>
        <w:rPr>
          <w:rFonts w:cs="Arial"/>
          <w:sz w:val="22"/>
          <w:szCs w:val="22"/>
        </w:rPr>
      </w:pPr>
      <w:r>
        <w:rPr>
          <w:rFonts w:cs="Arial"/>
          <w:sz w:val="22"/>
          <w:szCs w:val="22"/>
        </w:rPr>
        <w:t>Gang-/sykkelveg (f_GS</w:t>
      </w:r>
      <w:r w:rsidR="004C411A">
        <w:rPr>
          <w:rFonts w:cs="Arial"/>
          <w:sz w:val="22"/>
          <w:szCs w:val="22"/>
        </w:rPr>
        <w:t>G</w:t>
      </w:r>
      <w:r>
        <w:rPr>
          <w:rFonts w:cs="Arial"/>
          <w:sz w:val="22"/>
          <w:szCs w:val="22"/>
        </w:rPr>
        <w:t>1)</w:t>
      </w:r>
    </w:p>
    <w:p w14:paraId="7FD16D73" w14:textId="198E20CE" w:rsidR="00D448AE" w:rsidRPr="00D448AE" w:rsidRDefault="00D448AE" w:rsidP="00D448AE">
      <w:bookmarkStart w:id="2" w:name="_Hlk165277615"/>
      <w:r w:rsidRPr="00D448AE">
        <w:t>Gang- og sykkelveg f_GS</w:t>
      </w:r>
      <w:r w:rsidR="004C411A">
        <w:t>G</w:t>
      </w:r>
      <w:r w:rsidRPr="00D448AE">
        <w:t>1 skal utformes slik at utrykningskjøretøy har adkomst til felt BK1 fra Arne Garborgs veg</w:t>
      </w:r>
      <w:r w:rsidR="007F33D1">
        <w:t xml:space="preserve">, dersom det er behov for brannoppstillingsplass i tilknytting til BK1. Det må dokumenteres i teknisk plan at utrykningskjøretøy kan komme uhindret frem til brannoppstillingsplassen. </w:t>
      </w:r>
      <w:bookmarkEnd w:id="2"/>
      <w:r w:rsidRPr="00D448AE">
        <w:t>Det er ikke krav om å sikre gjennomkjøring for utrykningskjøretøy.</w:t>
      </w:r>
    </w:p>
    <w:p w14:paraId="5F76F585" w14:textId="77777777" w:rsidR="00EF0401" w:rsidRDefault="00EF0401" w:rsidP="000044B8"/>
    <w:p w14:paraId="1270208A" w14:textId="7C8D3C59" w:rsidR="00D448AE" w:rsidRDefault="00EF0401" w:rsidP="000044B8">
      <w:r>
        <w:t>Innenfor f_GS</w:t>
      </w:r>
      <w:r w:rsidR="004C411A">
        <w:t>G</w:t>
      </w:r>
      <w:r>
        <w:t>1 tillates det kjøring med liten lastebil ved flytting og leveranse av stor varer (møbler/hvitevarer osv.).</w:t>
      </w:r>
    </w:p>
    <w:p w14:paraId="7B762ED5" w14:textId="6071D1E5" w:rsidR="00EF0401" w:rsidRDefault="00EF0401" w:rsidP="000044B8"/>
    <w:p w14:paraId="259059E2" w14:textId="51512767" w:rsidR="00D448AE" w:rsidRPr="007B6CE3" w:rsidRDefault="00D448AE" w:rsidP="00D448AE">
      <w:pPr>
        <w:pStyle w:val="Overskrift2"/>
        <w:numPr>
          <w:ilvl w:val="2"/>
          <w:numId w:val="39"/>
        </w:numPr>
        <w:spacing w:before="120" w:after="0" w:line="264" w:lineRule="auto"/>
        <w:rPr>
          <w:rFonts w:cs="Arial"/>
          <w:sz w:val="22"/>
          <w:szCs w:val="22"/>
        </w:rPr>
      </w:pPr>
      <w:r>
        <w:rPr>
          <w:rFonts w:cs="Arial"/>
          <w:sz w:val="22"/>
          <w:szCs w:val="22"/>
        </w:rPr>
        <w:t>Annen veggrunn - grøntareal</w:t>
      </w:r>
    </w:p>
    <w:p w14:paraId="4C9B38C1" w14:textId="31618B09" w:rsidR="00D448AE" w:rsidRDefault="00D448AE" w:rsidP="00D448AE">
      <w:r w:rsidRPr="00D448AE">
        <w:t xml:space="preserve">Annen veggrunn – grøntareal er felles for felt BK1 – </w:t>
      </w:r>
      <w:r w:rsidRPr="00D448AE">
        <w:rPr>
          <w:lang w:val="nn-NO"/>
        </w:rPr>
        <w:t>BK</w:t>
      </w:r>
      <w:r w:rsidR="008B078F">
        <w:rPr>
          <w:lang w:val="nn-NO"/>
        </w:rPr>
        <w:t>3 og BB1</w:t>
      </w:r>
      <w:r w:rsidRPr="00D448AE">
        <w:t>. Områdene skal utformes med beplantning.</w:t>
      </w:r>
    </w:p>
    <w:p w14:paraId="6CB6CAA4" w14:textId="77777777" w:rsidR="00D448AE" w:rsidRPr="00D448AE" w:rsidRDefault="00D448AE" w:rsidP="00D448AE"/>
    <w:p w14:paraId="6519D192" w14:textId="061FB256" w:rsidR="00D448AE" w:rsidRDefault="00D448AE" w:rsidP="000044B8">
      <w:r w:rsidRPr="00D448AE">
        <w:t>Innenfor felt f_AVG1 – f_AVG3 skal det etableres en trerekke, som samsvarer med eksisterende trerekke vest for planområdet.</w:t>
      </w:r>
    </w:p>
    <w:p w14:paraId="59D35297" w14:textId="3AF7605B" w:rsidR="00D448AE" w:rsidRDefault="00D448AE" w:rsidP="00D448AE"/>
    <w:p w14:paraId="0DDBC01F" w14:textId="445D56C4" w:rsidR="00D45161" w:rsidRPr="007F4C97" w:rsidRDefault="007F4C97" w:rsidP="00D448AE">
      <w:r w:rsidRPr="007F4C97">
        <w:t>Felt o_AVG1 – o_A</w:t>
      </w:r>
      <w:r w:rsidRPr="002853B2">
        <w:t>VG3 er offentlig annen</w:t>
      </w:r>
      <w:r>
        <w:t xml:space="preserve"> veggrunn – grøntareal.</w:t>
      </w:r>
    </w:p>
    <w:p w14:paraId="64CC79EE" w14:textId="77777777" w:rsidR="00D45161" w:rsidRPr="007F4C97" w:rsidRDefault="00D45161" w:rsidP="00D448AE"/>
    <w:p w14:paraId="1291B53B" w14:textId="77777777" w:rsidR="00D45161" w:rsidRPr="007F4C97" w:rsidRDefault="00D45161" w:rsidP="00D448AE"/>
    <w:p w14:paraId="57C32D17" w14:textId="77777777" w:rsidR="00D45161" w:rsidRPr="007F4C97" w:rsidRDefault="00D45161" w:rsidP="00D448AE"/>
    <w:p w14:paraId="56205DDA" w14:textId="46E9BD58" w:rsidR="00D448AE" w:rsidRDefault="00D448AE" w:rsidP="00D448AE">
      <w:pPr>
        <w:pStyle w:val="Overskrift2"/>
        <w:numPr>
          <w:ilvl w:val="2"/>
          <w:numId w:val="39"/>
        </w:numPr>
        <w:spacing w:before="120" w:after="0" w:line="264" w:lineRule="auto"/>
        <w:rPr>
          <w:rFonts w:cs="Arial"/>
          <w:sz w:val="22"/>
          <w:szCs w:val="22"/>
        </w:rPr>
      </w:pPr>
      <w:r>
        <w:rPr>
          <w:rFonts w:cs="Arial"/>
          <w:sz w:val="22"/>
          <w:szCs w:val="22"/>
        </w:rPr>
        <w:t>Sykkelparkering (f_SP1 og f_SP2)</w:t>
      </w:r>
    </w:p>
    <w:p w14:paraId="652445B9" w14:textId="5BF0F723" w:rsidR="00D448AE" w:rsidRDefault="00D448AE" w:rsidP="00D448AE">
      <w:r w:rsidRPr="00D448AE">
        <w:t xml:space="preserve">Sykkelparkering f_SP1 og f_SP2 er felles for delfelt BK1 – </w:t>
      </w:r>
      <w:r w:rsidRPr="00643856">
        <w:t>BK</w:t>
      </w:r>
      <w:r w:rsidR="008B078F" w:rsidRPr="00643856">
        <w:t>3 og BB1</w:t>
      </w:r>
      <w:r w:rsidRPr="00D448AE">
        <w:t>.</w:t>
      </w:r>
    </w:p>
    <w:p w14:paraId="6F3335A5" w14:textId="77777777" w:rsidR="00D448AE" w:rsidRPr="00D448AE" w:rsidRDefault="00D448AE" w:rsidP="00D448AE"/>
    <w:p w14:paraId="369F2FE2" w14:textId="74A4620C" w:rsidR="00D448AE" w:rsidRPr="00D448AE" w:rsidRDefault="00D448AE" w:rsidP="00D448AE">
      <w:r w:rsidRPr="00D448AE">
        <w:t xml:space="preserve">Felt f_SP1 skal </w:t>
      </w:r>
      <w:r w:rsidR="00503D77">
        <w:t>etableres</w:t>
      </w:r>
      <w:r w:rsidR="00503D77" w:rsidRPr="00D448AE">
        <w:t xml:space="preserve"> </w:t>
      </w:r>
      <w:r w:rsidR="00503D77">
        <w:t>som</w:t>
      </w:r>
      <w:r w:rsidR="00503D77" w:rsidRPr="00D448AE">
        <w:t xml:space="preserve"> </w:t>
      </w:r>
      <w:r w:rsidRPr="00D448AE">
        <w:t>gjesteparkering for sykkel</w:t>
      </w:r>
      <w:r w:rsidR="00503D77">
        <w:t xml:space="preserve"> og eventuell beboerparkering dersom det er behov for dette for å </w:t>
      </w:r>
      <w:r w:rsidR="00AF4291">
        <w:t>ivareta krav til beboerparkering.</w:t>
      </w:r>
    </w:p>
    <w:p w14:paraId="1011B715" w14:textId="30805C22" w:rsidR="00D448AE" w:rsidRPr="00D448AE" w:rsidRDefault="00D448AE" w:rsidP="00D448AE">
      <w:r w:rsidRPr="00D448AE">
        <w:t xml:space="preserve">Felt f_SP2 skal </w:t>
      </w:r>
      <w:r w:rsidR="00503D77">
        <w:t>etableres</w:t>
      </w:r>
      <w:r w:rsidR="00503D77" w:rsidRPr="00D448AE">
        <w:t xml:space="preserve"> </w:t>
      </w:r>
      <w:r w:rsidR="00503D77">
        <w:t xml:space="preserve">som </w:t>
      </w:r>
      <w:r w:rsidRPr="00D448AE">
        <w:t xml:space="preserve"> sykkelparkering for beboerne og utformes som en </w:t>
      </w:r>
      <w:proofErr w:type="spellStart"/>
      <w:r w:rsidRPr="00D448AE">
        <w:t>sykkelbod</w:t>
      </w:r>
      <w:proofErr w:type="spellEnd"/>
      <w:r w:rsidRPr="00D448AE">
        <w:t xml:space="preserve">. </w:t>
      </w:r>
      <w:proofErr w:type="spellStart"/>
      <w:r w:rsidRPr="00D448AE">
        <w:t>Sykkelboden</w:t>
      </w:r>
      <w:proofErr w:type="spellEnd"/>
      <w:r w:rsidRPr="00D448AE">
        <w:t xml:space="preserve"> kan ha en høyde på maks 3 meter.</w:t>
      </w:r>
      <w:r w:rsidR="00F53E6A">
        <w:t xml:space="preserve"> </w:t>
      </w:r>
      <w:r w:rsidR="00BC21BD">
        <w:t>f_SP2 s</w:t>
      </w:r>
      <w:r w:rsidR="00F53E6A">
        <w:t>kal tilrettelegges for lademuligheter for EL-sykler.</w:t>
      </w:r>
    </w:p>
    <w:p w14:paraId="4E5A23E0" w14:textId="3E3D3A71" w:rsidR="00663CFC" w:rsidRDefault="00663CFC" w:rsidP="00663CFC">
      <w:pPr>
        <w:pStyle w:val="Overskrift2"/>
        <w:numPr>
          <w:ilvl w:val="2"/>
          <w:numId w:val="39"/>
        </w:numPr>
        <w:spacing w:before="120" w:after="0" w:line="264" w:lineRule="auto"/>
        <w:rPr>
          <w:rFonts w:cs="Arial"/>
          <w:sz w:val="22"/>
          <w:szCs w:val="22"/>
        </w:rPr>
      </w:pPr>
      <w:r>
        <w:rPr>
          <w:rFonts w:cs="Arial"/>
          <w:sz w:val="22"/>
          <w:szCs w:val="22"/>
        </w:rPr>
        <w:t>Parkeringsplasser (f_P1, f_P2 og f_P3)</w:t>
      </w:r>
    </w:p>
    <w:p w14:paraId="559BE843" w14:textId="4398CE06" w:rsidR="00663CFC" w:rsidRPr="00643856" w:rsidRDefault="00663CFC" w:rsidP="00663CFC">
      <w:pPr>
        <w:rPr>
          <w:lang w:val="nn-NO"/>
        </w:rPr>
      </w:pPr>
      <w:r w:rsidRPr="00643856">
        <w:rPr>
          <w:lang w:val="nn-NO"/>
        </w:rPr>
        <w:lastRenderedPageBreak/>
        <w:t>f_P1</w:t>
      </w:r>
      <w:r w:rsidR="00AF4291">
        <w:rPr>
          <w:lang w:val="nn-NO"/>
        </w:rPr>
        <w:t>-f_P3</w:t>
      </w:r>
      <w:r w:rsidRPr="00643856">
        <w:rPr>
          <w:lang w:val="nn-NO"/>
        </w:rPr>
        <w:t xml:space="preserve"> er felles for felt BK1</w:t>
      </w:r>
      <w:r w:rsidR="008B078F" w:rsidRPr="00643856">
        <w:rPr>
          <w:lang w:val="nn-NO"/>
        </w:rPr>
        <w:t>-</w:t>
      </w:r>
      <w:r w:rsidRPr="00643856">
        <w:rPr>
          <w:lang w:val="nn-NO"/>
        </w:rPr>
        <w:t xml:space="preserve"> </w:t>
      </w:r>
      <w:r w:rsidR="008B078F" w:rsidRPr="00643856">
        <w:rPr>
          <w:lang w:val="nn-NO"/>
        </w:rPr>
        <w:t>BK3 og BB1</w:t>
      </w:r>
      <w:r w:rsidRPr="00643856">
        <w:rPr>
          <w:lang w:val="nn-NO"/>
        </w:rPr>
        <w:t>.</w:t>
      </w:r>
    </w:p>
    <w:p w14:paraId="1BB057B5" w14:textId="77777777" w:rsidR="00663CFC" w:rsidRPr="00643856" w:rsidRDefault="00663CFC" w:rsidP="00663CFC">
      <w:pPr>
        <w:rPr>
          <w:lang w:val="nn-NO"/>
        </w:rPr>
      </w:pPr>
    </w:p>
    <w:p w14:paraId="444C3718" w14:textId="6A7241E9" w:rsidR="00663CFC" w:rsidRPr="00643856" w:rsidRDefault="00663CFC" w:rsidP="00663CFC">
      <w:pPr>
        <w:rPr>
          <w:lang w:val="nn-NO"/>
        </w:rPr>
      </w:pPr>
      <w:r w:rsidRPr="00D47BC4">
        <w:rPr>
          <w:lang w:val="nn-NO"/>
        </w:rPr>
        <w:t xml:space="preserve">Felt f_P1 skal </w:t>
      </w:r>
      <w:proofErr w:type="spellStart"/>
      <w:r w:rsidR="00AF4291" w:rsidRPr="00D47BC4">
        <w:rPr>
          <w:lang w:val="nn-NO"/>
        </w:rPr>
        <w:t>et</w:t>
      </w:r>
      <w:r w:rsidR="00AF4291" w:rsidRPr="00394487">
        <w:rPr>
          <w:lang w:val="nn-NO"/>
        </w:rPr>
        <w:t>ableres</w:t>
      </w:r>
      <w:proofErr w:type="spellEnd"/>
      <w:r w:rsidR="00AF4291" w:rsidRPr="00394487">
        <w:rPr>
          <w:lang w:val="nn-NO"/>
        </w:rPr>
        <w:t xml:space="preserve"> som</w:t>
      </w:r>
      <w:r w:rsidRPr="00D47BC4">
        <w:rPr>
          <w:lang w:val="nn-NO"/>
        </w:rPr>
        <w:t xml:space="preserve"> </w:t>
      </w:r>
      <w:proofErr w:type="spellStart"/>
      <w:r w:rsidRPr="00D47BC4">
        <w:rPr>
          <w:lang w:val="nn-NO"/>
        </w:rPr>
        <w:t>beboerparkering</w:t>
      </w:r>
      <w:proofErr w:type="spellEnd"/>
      <w:r w:rsidR="00174D73" w:rsidRPr="00D47BC4">
        <w:rPr>
          <w:lang w:val="nn-NO"/>
        </w:rPr>
        <w:t xml:space="preserve"> og gjesteparkering</w:t>
      </w:r>
      <w:r w:rsidRPr="00D47BC4">
        <w:rPr>
          <w:lang w:val="nn-NO"/>
        </w:rPr>
        <w:t xml:space="preserve">. </w:t>
      </w:r>
      <w:proofErr w:type="spellStart"/>
      <w:r w:rsidRPr="00643856">
        <w:rPr>
          <w:lang w:val="nn-NO"/>
        </w:rPr>
        <w:t>Innenfor</w:t>
      </w:r>
      <w:proofErr w:type="spellEnd"/>
      <w:r w:rsidRPr="00643856">
        <w:rPr>
          <w:lang w:val="nn-NO"/>
        </w:rPr>
        <w:t xml:space="preserve"> felt f_P1 </w:t>
      </w:r>
      <w:proofErr w:type="spellStart"/>
      <w:r w:rsidRPr="00643856">
        <w:rPr>
          <w:lang w:val="nn-NO"/>
        </w:rPr>
        <w:t>tillates</w:t>
      </w:r>
      <w:proofErr w:type="spellEnd"/>
      <w:r w:rsidRPr="00643856">
        <w:rPr>
          <w:lang w:val="nn-NO"/>
        </w:rPr>
        <w:t xml:space="preserve"> det etablert </w:t>
      </w:r>
      <w:proofErr w:type="spellStart"/>
      <w:r w:rsidRPr="00643856">
        <w:rPr>
          <w:lang w:val="nn-NO"/>
        </w:rPr>
        <w:t>carporter</w:t>
      </w:r>
      <w:proofErr w:type="spellEnd"/>
      <w:r w:rsidRPr="00643856">
        <w:rPr>
          <w:lang w:val="nn-NO"/>
        </w:rPr>
        <w:t xml:space="preserve"> på </w:t>
      </w:r>
      <w:proofErr w:type="spellStart"/>
      <w:r w:rsidRPr="00643856">
        <w:rPr>
          <w:lang w:val="nn-NO"/>
        </w:rPr>
        <w:t>parkeringsplasser</w:t>
      </w:r>
      <w:proofErr w:type="spellEnd"/>
      <w:r w:rsidRPr="00643856">
        <w:rPr>
          <w:lang w:val="nn-NO"/>
        </w:rPr>
        <w:t xml:space="preserve"> merket med c. </w:t>
      </w:r>
      <w:proofErr w:type="spellStart"/>
      <w:r w:rsidRPr="00643856">
        <w:rPr>
          <w:lang w:val="nn-NO"/>
        </w:rPr>
        <w:t>Carportene</w:t>
      </w:r>
      <w:proofErr w:type="spellEnd"/>
      <w:r w:rsidRPr="00643856">
        <w:rPr>
          <w:lang w:val="nn-NO"/>
        </w:rPr>
        <w:t xml:space="preserve"> kan ha maks </w:t>
      </w:r>
      <w:proofErr w:type="spellStart"/>
      <w:r w:rsidRPr="00643856">
        <w:rPr>
          <w:lang w:val="nn-NO"/>
        </w:rPr>
        <w:t>byggehøyde</w:t>
      </w:r>
      <w:proofErr w:type="spellEnd"/>
      <w:r w:rsidRPr="00643856">
        <w:rPr>
          <w:lang w:val="nn-NO"/>
        </w:rPr>
        <w:t xml:space="preserve"> på 3 meter. Det </w:t>
      </w:r>
      <w:proofErr w:type="spellStart"/>
      <w:r w:rsidRPr="00643856">
        <w:rPr>
          <w:lang w:val="nn-NO"/>
        </w:rPr>
        <w:t>tillates</w:t>
      </w:r>
      <w:proofErr w:type="spellEnd"/>
      <w:r w:rsidRPr="00643856">
        <w:rPr>
          <w:lang w:val="nn-NO"/>
        </w:rPr>
        <w:t xml:space="preserve"> takutstikk </w:t>
      </w:r>
      <w:proofErr w:type="spellStart"/>
      <w:r w:rsidRPr="00643856">
        <w:rPr>
          <w:lang w:val="nn-NO"/>
        </w:rPr>
        <w:t>utenfor</w:t>
      </w:r>
      <w:proofErr w:type="spellEnd"/>
      <w:r w:rsidRPr="00643856">
        <w:rPr>
          <w:lang w:val="nn-NO"/>
        </w:rPr>
        <w:t xml:space="preserve"> </w:t>
      </w:r>
      <w:proofErr w:type="spellStart"/>
      <w:r w:rsidRPr="00643856">
        <w:rPr>
          <w:lang w:val="nn-NO"/>
        </w:rPr>
        <w:t>oppmerkede</w:t>
      </w:r>
      <w:proofErr w:type="spellEnd"/>
      <w:r w:rsidRPr="00643856">
        <w:rPr>
          <w:lang w:val="nn-NO"/>
        </w:rPr>
        <w:t xml:space="preserve"> plasser.</w:t>
      </w:r>
    </w:p>
    <w:p w14:paraId="07DF2EEF" w14:textId="77777777" w:rsidR="00463D47" w:rsidRPr="00643856" w:rsidRDefault="00463D47" w:rsidP="00463D47">
      <w:pPr>
        <w:rPr>
          <w:lang w:val="nn-NO"/>
        </w:rPr>
      </w:pPr>
    </w:p>
    <w:p w14:paraId="0257A2D6" w14:textId="1F14196E" w:rsidR="00463D47" w:rsidRPr="00643856" w:rsidRDefault="00463D47" w:rsidP="00463D47">
      <w:pPr>
        <w:rPr>
          <w:lang w:val="nn-NO"/>
        </w:rPr>
      </w:pPr>
      <w:proofErr w:type="spellStart"/>
      <w:r w:rsidRPr="00643856">
        <w:rPr>
          <w:lang w:val="nn-NO"/>
        </w:rPr>
        <w:t>Eksisterende</w:t>
      </w:r>
      <w:proofErr w:type="spellEnd"/>
      <w:r w:rsidRPr="00643856">
        <w:rPr>
          <w:lang w:val="nn-NO"/>
        </w:rPr>
        <w:t xml:space="preserve"> </w:t>
      </w:r>
      <w:proofErr w:type="spellStart"/>
      <w:r w:rsidRPr="00643856">
        <w:rPr>
          <w:lang w:val="nn-NO"/>
        </w:rPr>
        <w:t>eiendom</w:t>
      </w:r>
      <w:proofErr w:type="spellEnd"/>
      <w:r w:rsidRPr="00643856">
        <w:rPr>
          <w:lang w:val="nn-NO"/>
        </w:rPr>
        <w:t xml:space="preserve"> (2/823) skal ha </w:t>
      </w:r>
      <w:proofErr w:type="spellStart"/>
      <w:r w:rsidRPr="00643856">
        <w:rPr>
          <w:lang w:val="nn-NO"/>
        </w:rPr>
        <w:t>adkomst</w:t>
      </w:r>
      <w:proofErr w:type="spellEnd"/>
      <w:r w:rsidRPr="00643856">
        <w:rPr>
          <w:lang w:val="nn-NO"/>
        </w:rPr>
        <w:t xml:space="preserve"> via felt f_P1, i tråd med regulert </w:t>
      </w:r>
      <w:proofErr w:type="spellStart"/>
      <w:r w:rsidRPr="00643856">
        <w:rPr>
          <w:lang w:val="nn-NO"/>
        </w:rPr>
        <w:t>adkomstpil</w:t>
      </w:r>
      <w:proofErr w:type="spellEnd"/>
      <w:r w:rsidRPr="00643856">
        <w:rPr>
          <w:lang w:val="nn-NO"/>
        </w:rPr>
        <w:t xml:space="preserve"> på plankartet.</w:t>
      </w:r>
    </w:p>
    <w:p w14:paraId="6FAAB110" w14:textId="77777777" w:rsidR="00463D47" w:rsidRPr="00643856" w:rsidRDefault="00463D47" w:rsidP="00663CFC">
      <w:pPr>
        <w:rPr>
          <w:lang w:val="nn-NO"/>
        </w:rPr>
      </w:pPr>
    </w:p>
    <w:p w14:paraId="3AEA79EC" w14:textId="3C577FFB" w:rsidR="00663CFC" w:rsidRDefault="00663CFC" w:rsidP="00663CFC">
      <w:r w:rsidRPr="00663CFC">
        <w:t xml:space="preserve">Felt f_P2 </w:t>
      </w:r>
      <w:r w:rsidR="00AF4291">
        <w:t xml:space="preserve">skal etableres som </w:t>
      </w:r>
      <w:r w:rsidRPr="00663CFC">
        <w:t>gjesteparkering.</w:t>
      </w:r>
    </w:p>
    <w:p w14:paraId="0656F219" w14:textId="77777777" w:rsidR="00663CFC" w:rsidRPr="00663CFC" w:rsidRDefault="00663CFC" w:rsidP="00663CFC"/>
    <w:p w14:paraId="0FA8D2A6" w14:textId="03D58F16" w:rsidR="00D448AE" w:rsidRPr="00D448AE" w:rsidRDefault="00663CFC" w:rsidP="000044B8">
      <w:r w:rsidRPr="00663CFC">
        <w:t xml:space="preserve">Felt f_P3 skal </w:t>
      </w:r>
      <w:r w:rsidR="00AF4291">
        <w:t>etableres som</w:t>
      </w:r>
      <w:r w:rsidRPr="00663CFC">
        <w:t xml:space="preserve"> beboerparkering.</w:t>
      </w:r>
    </w:p>
    <w:p w14:paraId="1790D31F" w14:textId="77777777" w:rsidR="00316B50" w:rsidRPr="00475960" w:rsidRDefault="00316B50" w:rsidP="00CF6DEB">
      <w:pPr>
        <w:pStyle w:val="Listeavsnitt"/>
        <w:keepLines/>
        <w:numPr>
          <w:ilvl w:val="0"/>
          <w:numId w:val="2"/>
        </w:numPr>
        <w:spacing w:before="360" w:after="0" w:line="264" w:lineRule="auto"/>
        <w:ind w:left="0" w:firstLine="0"/>
        <w:contextualSpacing w:val="0"/>
        <w:rPr>
          <w:rFonts w:cs="Arial"/>
          <w:b/>
          <w:sz w:val="24"/>
          <w:szCs w:val="24"/>
        </w:rPr>
      </w:pPr>
      <w:r>
        <w:rPr>
          <w:rFonts w:cs="Arial"/>
          <w:b/>
          <w:sz w:val="24"/>
          <w:szCs w:val="24"/>
        </w:rPr>
        <w:t>BESTEMMELSER TIL HENSYNSSONER (§§ 12-6, 12-7 og 11-8)</w:t>
      </w:r>
      <w:r w:rsidR="00000000">
        <w:rPr>
          <w:sz w:val="20"/>
          <w:szCs w:val="20"/>
        </w:rPr>
        <w:pict w14:anchorId="552DF11F">
          <v:rect id="_x0000_i1028" style="width:453.6pt;height:1.5pt" o:hralign="center" o:hrstd="t" o:hrnoshade="t" o:hr="t" fillcolor="red" stroked="f"/>
        </w:pict>
      </w:r>
    </w:p>
    <w:p w14:paraId="79337498" w14:textId="57369959" w:rsidR="00663CFC" w:rsidRPr="007B6CE3" w:rsidRDefault="00663CFC" w:rsidP="00663CFC">
      <w:pPr>
        <w:pStyle w:val="Overskrift2"/>
        <w:numPr>
          <w:ilvl w:val="1"/>
          <w:numId w:val="42"/>
        </w:numPr>
        <w:spacing w:before="120" w:line="264" w:lineRule="auto"/>
        <w:rPr>
          <w:rFonts w:cs="Arial"/>
          <w:sz w:val="24"/>
        </w:rPr>
      </w:pPr>
      <w:r>
        <w:rPr>
          <w:rFonts w:cs="Arial"/>
          <w:sz w:val="24"/>
        </w:rPr>
        <w:t>Frisikt</w:t>
      </w:r>
    </w:p>
    <w:p w14:paraId="053EE1ED" w14:textId="77777777" w:rsidR="00663CFC" w:rsidRPr="00663CFC" w:rsidRDefault="00663CFC" w:rsidP="00663CFC">
      <w:r w:rsidRPr="00663CFC">
        <w:t>I områder regulert til frisiktsoner skal det være frisikt mellom 0,5 og 3,5 meter over tilstøtende veiers nivå.</w:t>
      </w:r>
    </w:p>
    <w:p w14:paraId="02BA8248" w14:textId="77777777" w:rsidR="00CF6DEB" w:rsidRPr="00CF6DEB" w:rsidRDefault="00CF6DEB" w:rsidP="00CF6DEB">
      <w:pPr>
        <w:pStyle w:val="Listeavsnitt"/>
        <w:keepLines/>
        <w:numPr>
          <w:ilvl w:val="0"/>
          <w:numId w:val="2"/>
        </w:numPr>
        <w:spacing w:before="360" w:after="0" w:line="264" w:lineRule="auto"/>
        <w:ind w:left="0" w:firstLine="0"/>
        <w:contextualSpacing w:val="0"/>
        <w:rPr>
          <w:rFonts w:cs="Arial"/>
          <w:b/>
        </w:rPr>
      </w:pPr>
      <w:r w:rsidRPr="00CF6DEB">
        <w:rPr>
          <w:rFonts w:cs="Arial"/>
          <w:b/>
        </w:rPr>
        <w:t xml:space="preserve">BESTEMMELSER TIL </w:t>
      </w:r>
      <w:r w:rsidR="009126AF">
        <w:rPr>
          <w:rFonts w:cs="Arial"/>
          <w:b/>
        </w:rPr>
        <w:t>BESTEMMELSESOMRÅDER</w:t>
      </w:r>
      <w:r w:rsidR="00000000">
        <w:rPr>
          <w:sz w:val="20"/>
          <w:szCs w:val="20"/>
        </w:rPr>
        <w:pict w14:anchorId="5E882127">
          <v:rect id="_x0000_i1029" style="width:453.6pt;height:1.5pt" o:hralign="center" o:hrstd="t" o:hrnoshade="t" o:hr="t" fillcolor="red" stroked="f"/>
        </w:pict>
      </w:r>
    </w:p>
    <w:p w14:paraId="0810729D" w14:textId="64A5D5E1" w:rsidR="00663CFC" w:rsidRPr="007B6CE3" w:rsidRDefault="00663CFC" w:rsidP="00663CFC">
      <w:pPr>
        <w:pStyle w:val="Overskrift2"/>
        <w:numPr>
          <w:ilvl w:val="0"/>
          <w:numId w:val="0"/>
        </w:numPr>
        <w:spacing w:before="120" w:line="264" w:lineRule="auto"/>
        <w:rPr>
          <w:rFonts w:cs="Arial"/>
          <w:sz w:val="24"/>
        </w:rPr>
      </w:pPr>
      <w:r>
        <w:rPr>
          <w:rFonts w:cs="Arial"/>
          <w:sz w:val="24"/>
        </w:rPr>
        <w:t xml:space="preserve">5.1 </w:t>
      </w:r>
      <w:r w:rsidR="00CC7C05">
        <w:rPr>
          <w:rFonts w:cs="Arial"/>
          <w:sz w:val="24"/>
        </w:rPr>
        <w:t>Bestemmelsesområde</w:t>
      </w:r>
    </w:p>
    <w:p w14:paraId="7F385881" w14:textId="490AFDD1" w:rsidR="0028257D" w:rsidRDefault="00663CFC" w:rsidP="00663CFC">
      <w:pPr>
        <w:rPr>
          <w:szCs w:val="22"/>
        </w:rPr>
      </w:pPr>
      <w:r>
        <w:rPr>
          <w:szCs w:val="22"/>
        </w:rPr>
        <w:t>Innenfor bestemmelsesområde # 1 skal det opparbeides og tilrettelegges for oppstillingsplass for brannbil. Det tillates mindre justeringer av bestemmelsesområdene ved utarbeidelse av tekniske planer. Det skal sikres adkomst for brannbil til bestemmelsesområde #</w:t>
      </w:r>
      <w:r w:rsidR="00702180">
        <w:rPr>
          <w:szCs w:val="22"/>
        </w:rPr>
        <w:t>1</w:t>
      </w:r>
      <w:r>
        <w:rPr>
          <w:szCs w:val="22"/>
        </w:rPr>
        <w:t xml:space="preserve"> fra Arne Garborgs veg.</w:t>
      </w:r>
    </w:p>
    <w:p w14:paraId="120B3DA9" w14:textId="77777777" w:rsidR="00AF70E5" w:rsidRPr="00CF6DEB" w:rsidRDefault="00AF70E5" w:rsidP="00AF70E5">
      <w:pPr>
        <w:pStyle w:val="Listeavsnitt"/>
        <w:keepLines/>
        <w:numPr>
          <w:ilvl w:val="0"/>
          <w:numId w:val="2"/>
        </w:numPr>
        <w:spacing w:before="360" w:after="0" w:line="264" w:lineRule="auto"/>
        <w:ind w:left="0" w:firstLine="0"/>
        <w:contextualSpacing w:val="0"/>
        <w:rPr>
          <w:rFonts w:cs="Arial"/>
          <w:b/>
        </w:rPr>
      </w:pPr>
      <w:r>
        <w:rPr>
          <w:rFonts w:cs="Arial"/>
          <w:b/>
        </w:rPr>
        <w:t>REKKEFØLGE</w:t>
      </w:r>
      <w:r w:rsidRPr="00CF6DEB">
        <w:rPr>
          <w:rFonts w:cs="Arial"/>
          <w:b/>
        </w:rPr>
        <w:t>BESTEMMELSER</w:t>
      </w:r>
      <w:r w:rsidR="00000000">
        <w:rPr>
          <w:sz w:val="20"/>
          <w:szCs w:val="20"/>
        </w:rPr>
        <w:pict w14:anchorId="276CCEC7">
          <v:rect id="_x0000_i1030" style="width:453.6pt;height:1.5pt" o:hralign="center" o:hrstd="t" o:hrnoshade="t" o:hr="t" fillcolor="red" stroked="f"/>
        </w:pict>
      </w:r>
    </w:p>
    <w:p w14:paraId="3A436C59" w14:textId="45B8160A" w:rsidR="00663CFC" w:rsidRDefault="00663CFC" w:rsidP="00663CFC">
      <w:pPr>
        <w:pStyle w:val="Overskrift2"/>
        <w:numPr>
          <w:ilvl w:val="0"/>
          <w:numId w:val="0"/>
        </w:numPr>
        <w:spacing w:before="120" w:line="264" w:lineRule="auto"/>
        <w:rPr>
          <w:rFonts w:cs="Arial"/>
          <w:sz w:val="24"/>
        </w:rPr>
      </w:pPr>
      <w:r>
        <w:rPr>
          <w:rFonts w:cs="Arial"/>
          <w:sz w:val="24"/>
        </w:rPr>
        <w:t>6.1 Før igangsettingstillatelse</w:t>
      </w:r>
    </w:p>
    <w:p w14:paraId="6ABCA35C" w14:textId="32DEFCBC" w:rsidR="00BC21BD" w:rsidRDefault="00663CFC" w:rsidP="00BC21BD">
      <w:pPr>
        <w:ind w:left="705" w:hanging="705"/>
        <w:rPr>
          <w:szCs w:val="22"/>
        </w:rPr>
      </w:pPr>
      <w:r>
        <w:rPr>
          <w:szCs w:val="22"/>
        </w:rPr>
        <w:t>6.1.1</w:t>
      </w:r>
      <w:r>
        <w:rPr>
          <w:szCs w:val="22"/>
        </w:rPr>
        <w:tab/>
      </w:r>
      <w:r w:rsidR="00BC21BD" w:rsidRPr="002853B2">
        <w:rPr>
          <w:szCs w:val="22"/>
        </w:rPr>
        <w:t xml:space="preserve">Tekniske tegninger for </w:t>
      </w:r>
      <w:r w:rsidR="00B82A64">
        <w:rPr>
          <w:szCs w:val="22"/>
        </w:rPr>
        <w:t xml:space="preserve">tiltak </w:t>
      </w:r>
      <w:r w:rsidR="00BC21BD" w:rsidRPr="002853B2">
        <w:rPr>
          <w:szCs w:val="22"/>
        </w:rPr>
        <w:t>i o_AVG1 – o_AVG3</w:t>
      </w:r>
      <w:r w:rsidR="00B82A64">
        <w:rPr>
          <w:szCs w:val="22"/>
        </w:rPr>
        <w:t xml:space="preserve"> og 0,5 meter fra tilgrensende offentlig gang- og sykkelveg inn på f_GSG1 og f_GSG2</w:t>
      </w:r>
      <w:r w:rsidR="00BC21BD" w:rsidRPr="002853B2">
        <w:rPr>
          <w:szCs w:val="22"/>
        </w:rPr>
        <w:t xml:space="preserve"> må sendes</w:t>
      </w:r>
      <w:r w:rsidR="00503D77">
        <w:rPr>
          <w:szCs w:val="22"/>
        </w:rPr>
        <w:t xml:space="preserve"> til</w:t>
      </w:r>
      <w:r w:rsidR="00BC21BD" w:rsidRPr="002853B2">
        <w:rPr>
          <w:szCs w:val="22"/>
        </w:rPr>
        <w:t xml:space="preserve"> Rogaland fylkeskommune </w:t>
      </w:r>
      <w:r w:rsidR="00503D77">
        <w:rPr>
          <w:szCs w:val="22"/>
        </w:rPr>
        <w:t>for uttalelse</w:t>
      </w:r>
      <w:r w:rsidR="00BC21BD" w:rsidRPr="002853B2">
        <w:rPr>
          <w:szCs w:val="22"/>
        </w:rPr>
        <w:t>. Håndbok R700 Tegningsgrunnlag må legges til grunn.</w:t>
      </w:r>
      <w:r w:rsidR="00503D77">
        <w:rPr>
          <w:szCs w:val="22"/>
        </w:rPr>
        <w:t xml:space="preserve"> Uttalelse må foreligge før igangsettingstillatelse kan gis.</w:t>
      </w:r>
    </w:p>
    <w:p w14:paraId="64BB8F97" w14:textId="61D3FBE7" w:rsidR="00BC21BD" w:rsidRDefault="00BC21BD" w:rsidP="00663CFC">
      <w:pPr>
        <w:ind w:left="705" w:hanging="705"/>
        <w:rPr>
          <w:szCs w:val="22"/>
        </w:rPr>
      </w:pPr>
    </w:p>
    <w:p w14:paraId="20A803C0" w14:textId="75A5ABC9" w:rsidR="00D45161" w:rsidRDefault="00463D47" w:rsidP="00D45161">
      <w:pPr>
        <w:ind w:left="705" w:hanging="705"/>
        <w:rPr>
          <w:szCs w:val="22"/>
        </w:rPr>
      </w:pPr>
      <w:r>
        <w:rPr>
          <w:szCs w:val="22"/>
        </w:rPr>
        <w:t>6.1.2</w:t>
      </w:r>
      <w:r>
        <w:rPr>
          <w:szCs w:val="22"/>
        </w:rPr>
        <w:tab/>
      </w:r>
      <w:r w:rsidRPr="000849D8">
        <w:rPr>
          <w:szCs w:val="22"/>
        </w:rPr>
        <w:t>Det skal utarbeides teknisk plan og utomhusplan i tråd med punkt 2.1 før igangsettingstillatelse kan gis.</w:t>
      </w:r>
    </w:p>
    <w:p w14:paraId="225B91A9" w14:textId="77777777" w:rsidR="00D45161" w:rsidRPr="00D45161" w:rsidRDefault="00D45161" w:rsidP="00D45161">
      <w:pPr>
        <w:ind w:left="705" w:hanging="705"/>
        <w:rPr>
          <w:szCs w:val="22"/>
        </w:rPr>
      </w:pPr>
    </w:p>
    <w:p w14:paraId="77FFD1E1" w14:textId="45B025C2" w:rsidR="00663CFC" w:rsidRDefault="00663CFC" w:rsidP="00663CFC">
      <w:pPr>
        <w:pStyle w:val="Overskrift2"/>
        <w:numPr>
          <w:ilvl w:val="0"/>
          <w:numId w:val="0"/>
        </w:numPr>
        <w:spacing w:before="120" w:line="264" w:lineRule="auto"/>
        <w:rPr>
          <w:rFonts w:cs="Arial"/>
          <w:sz w:val="24"/>
        </w:rPr>
      </w:pPr>
      <w:r>
        <w:rPr>
          <w:rFonts w:cs="Arial"/>
          <w:sz w:val="24"/>
        </w:rPr>
        <w:t xml:space="preserve">6.2 Før bebyggelse tas i bruk (felt BK1 – </w:t>
      </w:r>
      <w:r w:rsidR="00BB7C7D">
        <w:rPr>
          <w:rFonts w:cs="Arial"/>
          <w:sz w:val="24"/>
        </w:rPr>
        <w:t>BK3 og BB1</w:t>
      </w:r>
      <w:r>
        <w:rPr>
          <w:rFonts w:cs="Arial"/>
          <w:sz w:val="24"/>
        </w:rPr>
        <w:t>)</w:t>
      </w:r>
    </w:p>
    <w:p w14:paraId="1503B798" w14:textId="77777777" w:rsidR="00663CFC" w:rsidRPr="00663CFC" w:rsidRDefault="00663CFC" w:rsidP="00663CFC">
      <w:pPr>
        <w:pStyle w:val="Listeavsnitt"/>
        <w:numPr>
          <w:ilvl w:val="0"/>
          <w:numId w:val="44"/>
        </w:numPr>
        <w:spacing w:after="120" w:line="264" w:lineRule="auto"/>
        <w:rPr>
          <w:vanish/>
          <w:szCs w:val="28"/>
        </w:rPr>
      </w:pPr>
      <w:bookmarkStart w:id="3" w:name="_Hlk155951291"/>
    </w:p>
    <w:p w14:paraId="05B5F69A" w14:textId="77777777" w:rsidR="00663CFC" w:rsidRPr="00663CFC" w:rsidRDefault="00663CFC" w:rsidP="00663CFC">
      <w:pPr>
        <w:pStyle w:val="Listeavsnitt"/>
        <w:numPr>
          <w:ilvl w:val="0"/>
          <w:numId w:val="44"/>
        </w:numPr>
        <w:spacing w:after="120" w:line="264" w:lineRule="auto"/>
        <w:rPr>
          <w:vanish/>
          <w:szCs w:val="28"/>
        </w:rPr>
      </w:pPr>
    </w:p>
    <w:p w14:paraId="23FFC7F3" w14:textId="77777777" w:rsidR="00663CFC" w:rsidRPr="00663CFC" w:rsidRDefault="00663CFC" w:rsidP="00663CFC">
      <w:pPr>
        <w:pStyle w:val="Listeavsnitt"/>
        <w:numPr>
          <w:ilvl w:val="0"/>
          <w:numId w:val="44"/>
        </w:numPr>
        <w:spacing w:after="120" w:line="264" w:lineRule="auto"/>
        <w:rPr>
          <w:vanish/>
          <w:szCs w:val="28"/>
        </w:rPr>
      </w:pPr>
    </w:p>
    <w:p w14:paraId="5D2C7652" w14:textId="77777777" w:rsidR="00663CFC" w:rsidRPr="00663CFC" w:rsidRDefault="00663CFC" w:rsidP="00663CFC">
      <w:pPr>
        <w:pStyle w:val="Listeavsnitt"/>
        <w:numPr>
          <w:ilvl w:val="0"/>
          <w:numId w:val="44"/>
        </w:numPr>
        <w:spacing w:after="120" w:line="264" w:lineRule="auto"/>
        <w:rPr>
          <w:vanish/>
          <w:szCs w:val="28"/>
        </w:rPr>
      </w:pPr>
    </w:p>
    <w:p w14:paraId="36BE09C9" w14:textId="77777777" w:rsidR="00663CFC" w:rsidRPr="00663CFC" w:rsidRDefault="00663CFC" w:rsidP="00663CFC">
      <w:pPr>
        <w:pStyle w:val="Listeavsnitt"/>
        <w:numPr>
          <w:ilvl w:val="0"/>
          <w:numId w:val="44"/>
        </w:numPr>
        <w:spacing w:after="120" w:line="264" w:lineRule="auto"/>
        <w:rPr>
          <w:vanish/>
          <w:szCs w:val="28"/>
        </w:rPr>
      </w:pPr>
    </w:p>
    <w:p w14:paraId="59209658" w14:textId="77777777" w:rsidR="00663CFC" w:rsidRPr="00663CFC" w:rsidRDefault="00663CFC" w:rsidP="00663CFC">
      <w:pPr>
        <w:pStyle w:val="Listeavsnitt"/>
        <w:numPr>
          <w:ilvl w:val="0"/>
          <w:numId w:val="44"/>
        </w:numPr>
        <w:spacing w:after="120" w:line="264" w:lineRule="auto"/>
        <w:rPr>
          <w:vanish/>
          <w:szCs w:val="28"/>
        </w:rPr>
      </w:pPr>
    </w:p>
    <w:p w14:paraId="44E33B04" w14:textId="77777777" w:rsidR="00663CFC" w:rsidRPr="00663CFC" w:rsidRDefault="00663CFC" w:rsidP="00663CFC">
      <w:pPr>
        <w:pStyle w:val="Listeavsnitt"/>
        <w:numPr>
          <w:ilvl w:val="1"/>
          <w:numId w:val="44"/>
        </w:numPr>
        <w:spacing w:after="120" w:line="264" w:lineRule="auto"/>
        <w:rPr>
          <w:vanish/>
          <w:szCs w:val="28"/>
        </w:rPr>
      </w:pPr>
    </w:p>
    <w:p w14:paraId="4DB73564" w14:textId="77777777" w:rsidR="00663CFC" w:rsidRPr="00663CFC" w:rsidRDefault="00663CFC" w:rsidP="00663CFC">
      <w:pPr>
        <w:pStyle w:val="Listeavsnitt"/>
        <w:numPr>
          <w:ilvl w:val="1"/>
          <w:numId w:val="44"/>
        </w:numPr>
        <w:spacing w:after="120" w:line="264" w:lineRule="auto"/>
        <w:rPr>
          <w:vanish/>
          <w:szCs w:val="28"/>
        </w:rPr>
      </w:pPr>
    </w:p>
    <w:p w14:paraId="45611FE4" w14:textId="1B075F77" w:rsidR="00663CFC" w:rsidRPr="00596A5B" w:rsidRDefault="00663CFC" w:rsidP="00663CFC">
      <w:pPr>
        <w:pStyle w:val="Listeavsnitt"/>
        <w:numPr>
          <w:ilvl w:val="2"/>
          <w:numId w:val="44"/>
        </w:numPr>
        <w:spacing w:after="120" w:line="264" w:lineRule="auto"/>
        <w:rPr>
          <w:szCs w:val="28"/>
        </w:rPr>
      </w:pPr>
      <w:r w:rsidRPr="0014552E">
        <w:rPr>
          <w:szCs w:val="28"/>
        </w:rPr>
        <w:t xml:space="preserve">Før bebyggelse tas i bruk, skal </w:t>
      </w:r>
      <w:r>
        <w:rPr>
          <w:szCs w:val="28"/>
        </w:rPr>
        <w:t>tilgrensende nettstasjon, N1205, oppgraderes dersom behov. Det skal avklares om det er behov med Lyse.</w:t>
      </w:r>
    </w:p>
    <w:p w14:paraId="45BBF876" w14:textId="2F92858D" w:rsidR="00663CFC" w:rsidRPr="00596A5B" w:rsidRDefault="00663CFC" w:rsidP="00663CFC">
      <w:pPr>
        <w:pStyle w:val="Listeavsnitt"/>
        <w:numPr>
          <w:ilvl w:val="2"/>
          <w:numId w:val="44"/>
        </w:numPr>
        <w:spacing w:after="120" w:line="264" w:lineRule="auto"/>
        <w:rPr>
          <w:szCs w:val="28"/>
        </w:rPr>
      </w:pPr>
      <w:r>
        <w:rPr>
          <w:szCs w:val="28"/>
        </w:rPr>
        <w:t xml:space="preserve">Før </w:t>
      </w:r>
      <w:r w:rsidR="00F13DE8">
        <w:rPr>
          <w:szCs w:val="28"/>
        </w:rPr>
        <w:t xml:space="preserve">midlertidig </w:t>
      </w:r>
      <w:r>
        <w:rPr>
          <w:szCs w:val="28"/>
        </w:rPr>
        <w:t>brukstillatelse</w:t>
      </w:r>
      <w:r w:rsidR="00F13DE8">
        <w:rPr>
          <w:szCs w:val="28"/>
        </w:rPr>
        <w:t xml:space="preserve"> eller ferdigattest</w:t>
      </w:r>
      <w:r>
        <w:rPr>
          <w:szCs w:val="28"/>
        </w:rPr>
        <w:t xml:space="preserve"> for boliger innenfor delfelt BK1 og BK3 kan gis, skal det etableres </w:t>
      </w:r>
      <w:r w:rsidR="00F13DE8">
        <w:rPr>
          <w:szCs w:val="28"/>
        </w:rPr>
        <w:t>n</w:t>
      </w:r>
      <w:r w:rsidR="00F13DE8" w:rsidRPr="00F13DE8">
        <w:rPr>
          <w:szCs w:val="28"/>
        </w:rPr>
        <w:t>ødvendige støyskjerm</w:t>
      </w:r>
      <w:r w:rsidR="00F13DE8">
        <w:rPr>
          <w:szCs w:val="28"/>
        </w:rPr>
        <w:t>ingstiltak</w:t>
      </w:r>
      <w:r w:rsidR="00F13DE8" w:rsidRPr="00F13DE8">
        <w:rPr>
          <w:szCs w:val="28"/>
        </w:rPr>
        <w:t xml:space="preserve"> for å ivareta krav til støy på </w:t>
      </w:r>
      <w:r w:rsidR="00F13DE8">
        <w:rPr>
          <w:szCs w:val="28"/>
        </w:rPr>
        <w:t xml:space="preserve">privat </w:t>
      </w:r>
      <w:r w:rsidR="00F13DE8" w:rsidRPr="00F13DE8">
        <w:rPr>
          <w:szCs w:val="28"/>
        </w:rPr>
        <w:t>ute</w:t>
      </w:r>
      <w:r w:rsidR="006B0974">
        <w:rPr>
          <w:szCs w:val="28"/>
        </w:rPr>
        <w:t>oppholdsareal</w:t>
      </w:r>
      <w:r w:rsidR="00F13DE8">
        <w:rPr>
          <w:szCs w:val="28"/>
        </w:rPr>
        <w:t xml:space="preserve"> </w:t>
      </w:r>
      <w:r>
        <w:rPr>
          <w:szCs w:val="28"/>
        </w:rPr>
        <w:t xml:space="preserve"> for de boliger som grenser mot Arne Garborgs veg.</w:t>
      </w:r>
    </w:p>
    <w:p w14:paraId="0D08C6D3" w14:textId="231A301E" w:rsidR="00663CFC" w:rsidRPr="00596A5B" w:rsidRDefault="00663CFC" w:rsidP="00663CFC">
      <w:pPr>
        <w:pStyle w:val="Listeavsnitt"/>
        <w:numPr>
          <w:ilvl w:val="2"/>
          <w:numId w:val="44"/>
        </w:numPr>
        <w:spacing w:after="120" w:line="264" w:lineRule="auto"/>
        <w:rPr>
          <w:szCs w:val="28"/>
        </w:rPr>
      </w:pPr>
      <w:r>
        <w:rPr>
          <w:szCs w:val="28"/>
        </w:rPr>
        <w:t xml:space="preserve">Før </w:t>
      </w:r>
      <w:r w:rsidR="00F13DE8">
        <w:rPr>
          <w:szCs w:val="28"/>
        </w:rPr>
        <w:t xml:space="preserve">midlertidig </w:t>
      </w:r>
      <w:r>
        <w:rPr>
          <w:szCs w:val="28"/>
        </w:rPr>
        <w:t>brukstillatelse</w:t>
      </w:r>
      <w:r w:rsidR="00F13DE8">
        <w:rPr>
          <w:szCs w:val="28"/>
        </w:rPr>
        <w:t xml:space="preserve"> eller ferdigattest</w:t>
      </w:r>
      <w:r>
        <w:rPr>
          <w:szCs w:val="28"/>
        </w:rPr>
        <w:t xml:space="preserve"> for boliger innenfor planområdet</w:t>
      </w:r>
      <w:r w:rsidR="00F13DE8">
        <w:rPr>
          <w:szCs w:val="28"/>
        </w:rPr>
        <w:t xml:space="preserve"> kan gis</w:t>
      </w:r>
      <w:r>
        <w:rPr>
          <w:szCs w:val="28"/>
        </w:rPr>
        <w:t xml:space="preserve"> må det etableres pumpestasjon</w:t>
      </w:r>
      <w:r w:rsidR="00161B09">
        <w:rPr>
          <w:szCs w:val="28"/>
        </w:rPr>
        <w:t xml:space="preserve"> nord for Arne Garborgs </w:t>
      </w:r>
      <w:r w:rsidR="009F184F">
        <w:rPr>
          <w:szCs w:val="28"/>
        </w:rPr>
        <w:t>veg</w:t>
      </w:r>
      <w:r w:rsidR="005C5386">
        <w:rPr>
          <w:szCs w:val="28"/>
        </w:rPr>
        <w:t>, som vist i VA-rammeplan</w:t>
      </w:r>
      <w:r>
        <w:rPr>
          <w:szCs w:val="28"/>
        </w:rPr>
        <w:t>.</w:t>
      </w:r>
      <w:bookmarkEnd w:id="3"/>
    </w:p>
    <w:p w14:paraId="0E4BC53D" w14:textId="328F5E1F" w:rsidR="004C411A" w:rsidRPr="005A3D0C" w:rsidRDefault="00663CFC" w:rsidP="005A3D0C">
      <w:pPr>
        <w:pStyle w:val="Listeavsnitt"/>
        <w:numPr>
          <w:ilvl w:val="2"/>
          <w:numId w:val="44"/>
        </w:numPr>
        <w:spacing w:after="120" w:line="264" w:lineRule="auto"/>
        <w:rPr>
          <w:szCs w:val="28"/>
        </w:rPr>
      </w:pPr>
      <w:r>
        <w:rPr>
          <w:szCs w:val="28"/>
        </w:rPr>
        <w:lastRenderedPageBreak/>
        <w:t xml:space="preserve">Følgende tiltak skal være opparbeidet før det kan gis </w:t>
      </w:r>
      <w:r w:rsidR="00F13DE8">
        <w:rPr>
          <w:szCs w:val="28"/>
        </w:rPr>
        <w:t xml:space="preserve">midlertidig </w:t>
      </w:r>
      <w:r>
        <w:rPr>
          <w:szCs w:val="28"/>
        </w:rPr>
        <w:t xml:space="preserve">brukstillatelse </w:t>
      </w:r>
      <w:r w:rsidR="00F13DE8">
        <w:rPr>
          <w:szCs w:val="28"/>
        </w:rPr>
        <w:t xml:space="preserve">eller ferdigattest </w:t>
      </w:r>
      <w:r>
        <w:rPr>
          <w:szCs w:val="28"/>
        </w:rPr>
        <w:t>innenfor det enkelte delfeltet.</w:t>
      </w:r>
    </w:p>
    <w:p w14:paraId="0914C18B" w14:textId="77777777" w:rsidR="004C411A" w:rsidRDefault="004C411A" w:rsidP="008379B4">
      <w:pPr>
        <w:pStyle w:val="Listeavsnitt"/>
        <w:spacing w:after="120" w:line="264" w:lineRule="auto"/>
        <w:rPr>
          <w:szCs w:val="28"/>
        </w:rPr>
      </w:pPr>
    </w:p>
    <w:tbl>
      <w:tblPr>
        <w:tblStyle w:val="Tabellrutenett"/>
        <w:tblW w:w="0" w:type="auto"/>
        <w:tblInd w:w="720" w:type="dxa"/>
        <w:tblLook w:val="04A0" w:firstRow="1" w:lastRow="0" w:firstColumn="1" w:lastColumn="0" w:noHBand="0" w:noVBand="1"/>
      </w:tblPr>
      <w:tblGrid>
        <w:gridCol w:w="1795"/>
        <w:gridCol w:w="1309"/>
        <w:gridCol w:w="1309"/>
        <w:gridCol w:w="1309"/>
        <w:gridCol w:w="1310"/>
      </w:tblGrid>
      <w:tr w:rsidR="003228FE" w14:paraId="0B429B90"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7F7177C2" w14:textId="77777777" w:rsidR="003228FE" w:rsidRPr="00A83324" w:rsidRDefault="003228FE" w:rsidP="000A688E">
            <w:pPr>
              <w:pStyle w:val="Listeavsnitt"/>
              <w:ind w:left="0"/>
              <w:jc w:val="center"/>
              <w:rPr>
                <w:b/>
                <w:bCs/>
                <w:color w:val="FFFFFF" w:themeColor="background1"/>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3F0C51BA" w14:textId="77777777" w:rsidR="003228FE" w:rsidRPr="00A83324" w:rsidRDefault="003228FE" w:rsidP="000A688E">
            <w:pPr>
              <w:pStyle w:val="Listeavsnitt"/>
              <w:ind w:left="0"/>
              <w:jc w:val="center"/>
              <w:rPr>
                <w:b/>
                <w:bCs/>
                <w:color w:val="FFFFFF" w:themeColor="background1"/>
                <w:szCs w:val="28"/>
              </w:rPr>
            </w:pPr>
            <w:r>
              <w:rPr>
                <w:b/>
                <w:bCs/>
                <w:color w:val="FFFFFF" w:themeColor="background1"/>
                <w:szCs w:val="28"/>
              </w:rPr>
              <w:t>BK1</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56A816F9" w14:textId="77777777" w:rsidR="003228FE" w:rsidRPr="00A83324" w:rsidRDefault="003228FE" w:rsidP="000A688E">
            <w:pPr>
              <w:pStyle w:val="Listeavsnitt"/>
              <w:ind w:left="0"/>
              <w:jc w:val="center"/>
              <w:rPr>
                <w:b/>
                <w:bCs/>
                <w:color w:val="FFFFFF" w:themeColor="background1"/>
                <w:szCs w:val="28"/>
              </w:rPr>
            </w:pPr>
            <w:r>
              <w:rPr>
                <w:b/>
                <w:bCs/>
                <w:color w:val="FFFFFF" w:themeColor="background1"/>
                <w:szCs w:val="28"/>
              </w:rPr>
              <w:t>BK2</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09863676" w14:textId="77777777" w:rsidR="003228FE" w:rsidRPr="00A83324" w:rsidRDefault="003228FE" w:rsidP="000A688E">
            <w:pPr>
              <w:pStyle w:val="Listeavsnitt"/>
              <w:ind w:left="0"/>
              <w:jc w:val="center"/>
              <w:rPr>
                <w:b/>
                <w:bCs/>
                <w:color w:val="FFFFFF" w:themeColor="background1"/>
                <w:szCs w:val="28"/>
              </w:rPr>
            </w:pPr>
            <w:r>
              <w:rPr>
                <w:b/>
                <w:bCs/>
                <w:color w:val="FFFFFF" w:themeColor="background1"/>
                <w:szCs w:val="28"/>
              </w:rPr>
              <w:t>BK3</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529A79E1" w14:textId="0D3994CA" w:rsidR="003228FE" w:rsidRPr="00A83324" w:rsidRDefault="003228FE" w:rsidP="000A688E">
            <w:pPr>
              <w:pStyle w:val="Listeavsnitt"/>
              <w:ind w:left="0"/>
              <w:jc w:val="center"/>
              <w:rPr>
                <w:b/>
                <w:bCs/>
                <w:color w:val="FFFFFF" w:themeColor="background1"/>
                <w:szCs w:val="28"/>
              </w:rPr>
            </w:pPr>
            <w:r>
              <w:rPr>
                <w:b/>
                <w:bCs/>
                <w:color w:val="FFFFFF" w:themeColor="background1"/>
                <w:szCs w:val="28"/>
              </w:rPr>
              <w:t>B</w:t>
            </w:r>
            <w:r w:rsidR="0028257D">
              <w:rPr>
                <w:b/>
                <w:bCs/>
                <w:color w:val="FFFFFF" w:themeColor="background1"/>
                <w:szCs w:val="28"/>
              </w:rPr>
              <w:t>B</w:t>
            </w:r>
            <w:r w:rsidR="008B078F">
              <w:rPr>
                <w:b/>
                <w:bCs/>
                <w:color w:val="FFFFFF" w:themeColor="background1"/>
                <w:szCs w:val="28"/>
              </w:rPr>
              <w:t>1</w:t>
            </w:r>
          </w:p>
        </w:tc>
      </w:tr>
      <w:tr w:rsidR="003228FE" w14:paraId="53586FE8"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1556893B" w14:textId="3F0D0B20" w:rsidR="003228FE" w:rsidRPr="00A83324" w:rsidRDefault="00DD17B8" w:rsidP="000A688E">
            <w:pPr>
              <w:pStyle w:val="Listeavsnitt"/>
              <w:ind w:left="0"/>
              <w:rPr>
                <w:b/>
                <w:bCs/>
                <w:color w:val="FFFFFF" w:themeColor="background1"/>
                <w:szCs w:val="28"/>
              </w:rPr>
            </w:pPr>
            <w:r>
              <w:rPr>
                <w:b/>
                <w:bCs/>
                <w:color w:val="FFFFFF" w:themeColor="background1"/>
                <w:szCs w:val="28"/>
              </w:rPr>
              <w:t>f</w:t>
            </w:r>
            <w:r w:rsidR="003228FE">
              <w:rPr>
                <w:b/>
                <w:bCs/>
                <w:color w:val="FFFFFF" w:themeColor="background1"/>
                <w:szCs w:val="28"/>
              </w:rPr>
              <w:t>_RA1</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3DB4C77"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F113543"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23548D8"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C4377D1" w14:textId="77777777" w:rsidR="003228FE" w:rsidRDefault="003228FE" w:rsidP="000A688E">
            <w:pPr>
              <w:pStyle w:val="Listeavsnitt"/>
              <w:ind w:left="0"/>
              <w:jc w:val="center"/>
              <w:rPr>
                <w:szCs w:val="28"/>
              </w:rPr>
            </w:pPr>
            <w:r>
              <w:rPr>
                <w:szCs w:val="28"/>
              </w:rPr>
              <w:t>x</w:t>
            </w:r>
          </w:p>
        </w:tc>
      </w:tr>
      <w:tr w:rsidR="003228FE" w14:paraId="77E68E38"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02C9EF1A" w14:textId="77777777" w:rsidR="003228FE" w:rsidRPr="00A83324" w:rsidRDefault="003228FE" w:rsidP="000A688E">
            <w:pPr>
              <w:pStyle w:val="Listeavsnitt"/>
              <w:ind w:left="0"/>
              <w:rPr>
                <w:b/>
                <w:bCs/>
                <w:color w:val="FFFFFF" w:themeColor="background1"/>
                <w:szCs w:val="28"/>
              </w:rPr>
            </w:pPr>
            <w:r>
              <w:rPr>
                <w:b/>
                <w:bCs/>
                <w:color w:val="FFFFFF" w:themeColor="background1"/>
                <w:szCs w:val="28"/>
              </w:rPr>
              <w:t>f_UTE1/f_UTE2</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7E6676E"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D1A962A"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FFFCABB"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D1CE0BE" w14:textId="1ABA6A2C" w:rsidR="003228FE" w:rsidRDefault="003228FE" w:rsidP="000A688E">
            <w:pPr>
              <w:pStyle w:val="Listeavsnitt"/>
              <w:ind w:left="0"/>
              <w:jc w:val="center"/>
              <w:rPr>
                <w:szCs w:val="28"/>
              </w:rPr>
            </w:pPr>
          </w:p>
        </w:tc>
      </w:tr>
      <w:tr w:rsidR="003228FE" w14:paraId="1C04000C"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62EAF932" w14:textId="3979B350" w:rsidR="003228FE" w:rsidRPr="00A83324" w:rsidRDefault="003228FE" w:rsidP="000A688E">
            <w:pPr>
              <w:pStyle w:val="Listeavsnitt"/>
              <w:ind w:left="0"/>
              <w:rPr>
                <w:b/>
                <w:bCs/>
                <w:color w:val="FFFFFF" w:themeColor="background1"/>
                <w:szCs w:val="28"/>
              </w:rPr>
            </w:pPr>
            <w:r>
              <w:rPr>
                <w:b/>
                <w:bCs/>
                <w:color w:val="FFFFFF" w:themeColor="background1"/>
                <w:szCs w:val="28"/>
              </w:rPr>
              <w:t>f_GS</w:t>
            </w:r>
            <w:r w:rsidR="00973512">
              <w:rPr>
                <w:b/>
                <w:bCs/>
                <w:color w:val="FFFFFF" w:themeColor="background1"/>
                <w:szCs w:val="28"/>
              </w:rPr>
              <w:t>G</w:t>
            </w:r>
            <w:r>
              <w:rPr>
                <w:b/>
                <w:bCs/>
                <w:color w:val="FFFFFF" w:themeColor="background1"/>
                <w:szCs w:val="28"/>
              </w:rPr>
              <w:t>1</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B66E0EF"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4D00EA2"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CCE4694" w14:textId="77777777" w:rsidR="003228FE" w:rsidRDefault="003228FE" w:rsidP="000A688E">
            <w:pPr>
              <w:pStyle w:val="Listeavsnitt"/>
              <w:ind w:left="0"/>
              <w:jc w:val="center"/>
              <w:rPr>
                <w:szCs w:val="28"/>
              </w:rPr>
            </w:pP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77CDBAB" w14:textId="77777777" w:rsidR="003228FE" w:rsidRDefault="003228FE" w:rsidP="000A688E">
            <w:pPr>
              <w:pStyle w:val="Listeavsnitt"/>
              <w:ind w:left="0"/>
              <w:jc w:val="center"/>
              <w:rPr>
                <w:szCs w:val="28"/>
              </w:rPr>
            </w:pPr>
          </w:p>
        </w:tc>
      </w:tr>
      <w:tr w:rsidR="003228FE" w14:paraId="61BF71BC"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6082866D" w14:textId="750DBF8E" w:rsidR="003228FE" w:rsidRDefault="00973512" w:rsidP="000A688E">
            <w:pPr>
              <w:pStyle w:val="Listeavsnitt"/>
              <w:ind w:left="0"/>
              <w:rPr>
                <w:b/>
                <w:bCs/>
                <w:color w:val="FFFFFF" w:themeColor="background1"/>
                <w:szCs w:val="28"/>
              </w:rPr>
            </w:pPr>
            <w:r>
              <w:rPr>
                <w:b/>
                <w:bCs/>
                <w:color w:val="FFFFFF" w:themeColor="background1"/>
                <w:szCs w:val="28"/>
              </w:rPr>
              <w:t>f</w:t>
            </w:r>
            <w:r w:rsidR="003228FE">
              <w:rPr>
                <w:b/>
                <w:bCs/>
                <w:color w:val="FFFFFF" w:themeColor="background1"/>
                <w:szCs w:val="28"/>
              </w:rPr>
              <w:t>_GS</w:t>
            </w:r>
            <w:r>
              <w:rPr>
                <w:b/>
                <w:bCs/>
                <w:color w:val="FFFFFF" w:themeColor="background1"/>
                <w:szCs w:val="28"/>
              </w:rPr>
              <w:t>G</w:t>
            </w:r>
            <w:r w:rsidR="003228FE">
              <w:rPr>
                <w:b/>
                <w:bCs/>
                <w:color w:val="FFFFFF" w:themeColor="background1"/>
                <w:szCs w:val="28"/>
              </w:rPr>
              <w:t>2</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A6BFB09"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B8A5046"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4367CA0"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8A875E4" w14:textId="77777777" w:rsidR="003228FE" w:rsidRDefault="003228FE" w:rsidP="000A688E">
            <w:pPr>
              <w:pStyle w:val="Listeavsnitt"/>
              <w:ind w:left="0"/>
              <w:jc w:val="center"/>
              <w:rPr>
                <w:szCs w:val="28"/>
              </w:rPr>
            </w:pPr>
            <w:r>
              <w:rPr>
                <w:szCs w:val="28"/>
              </w:rPr>
              <w:t>x</w:t>
            </w:r>
          </w:p>
        </w:tc>
      </w:tr>
      <w:tr w:rsidR="003228FE" w14:paraId="39B4DC4B"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087B2533" w14:textId="77777777" w:rsidR="003228FE" w:rsidRPr="00A83324" w:rsidRDefault="003228FE" w:rsidP="000A688E">
            <w:pPr>
              <w:pStyle w:val="Listeavsnitt"/>
              <w:ind w:left="0"/>
              <w:rPr>
                <w:b/>
                <w:bCs/>
                <w:color w:val="FFFFFF" w:themeColor="background1"/>
                <w:szCs w:val="28"/>
              </w:rPr>
            </w:pPr>
            <w:r>
              <w:rPr>
                <w:b/>
                <w:bCs/>
                <w:color w:val="FFFFFF" w:themeColor="background1"/>
                <w:szCs w:val="28"/>
              </w:rPr>
              <w:t>f_GV1</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74EB837"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1FE1A02"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C38744D"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2F630A5" w14:textId="77777777" w:rsidR="003228FE" w:rsidRDefault="003228FE" w:rsidP="000A688E">
            <w:pPr>
              <w:pStyle w:val="Listeavsnitt"/>
              <w:ind w:left="0"/>
              <w:jc w:val="center"/>
              <w:rPr>
                <w:szCs w:val="28"/>
              </w:rPr>
            </w:pPr>
          </w:p>
        </w:tc>
      </w:tr>
      <w:tr w:rsidR="003228FE" w14:paraId="25123761"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6A74057C" w14:textId="77777777" w:rsidR="003228FE" w:rsidRPr="00A83324" w:rsidRDefault="003228FE" w:rsidP="000A688E">
            <w:pPr>
              <w:pStyle w:val="Listeavsnitt"/>
              <w:ind w:left="0"/>
              <w:rPr>
                <w:b/>
                <w:bCs/>
                <w:color w:val="FFFFFF" w:themeColor="background1"/>
                <w:szCs w:val="28"/>
              </w:rPr>
            </w:pPr>
            <w:r>
              <w:rPr>
                <w:b/>
                <w:bCs/>
                <w:color w:val="FFFFFF" w:themeColor="background1"/>
                <w:szCs w:val="28"/>
              </w:rPr>
              <w:t>f_GV2</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0034788"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8DBEBF3"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7F77DF4" w14:textId="77777777" w:rsidR="003228FE" w:rsidRDefault="003228FE" w:rsidP="000A688E">
            <w:pPr>
              <w:pStyle w:val="Listeavsnitt"/>
              <w:ind w:left="0"/>
              <w:jc w:val="center"/>
              <w:rPr>
                <w:szCs w:val="28"/>
              </w:rPr>
            </w:pP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DB7F3D6" w14:textId="77777777" w:rsidR="003228FE" w:rsidRDefault="003228FE" w:rsidP="000A688E">
            <w:pPr>
              <w:pStyle w:val="Listeavsnitt"/>
              <w:ind w:left="0"/>
              <w:jc w:val="center"/>
              <w:rPr>
                <w:szCs w:val="28"/>
              </w:rPr>
            </w:pPr>
            <w:r>
              <w:rPr>
                <w:szCs w:val="28"/>
              </w:rPr>
              <w:t>x</w:t>
            </w:r>
          </w:p>
        </w:tc>
      </w:tr>
      <w:tr w:rsidR="003228FE" w14:paraId="6D7B4972"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46E34786" w14:textId="08E2908C" w:rsidR="003228FE" w:rsidRDefault="003228FE" w:rsidP="000A688E">
            <w:pPr>
              <w:pStyle w:val="Listeavsnitt"/>
              <w:ind w:left="0"/>
              <w:rPr>
                <w:b/>
                <w:bCs/>
                <w:color w:val="FFFFFF" w:themeColor="background1"/>
                <w:szCs w:val="28"/>
              </w:rPr>
            </w:pPr>
            <w:r>
              <w:rPr>
                <w:b/>
                <w:bCs/>
                <w:color w:val="FFFFFF" w:themeColor="background1"/>
                <w:szCs w:val="28"/>
              </w:rPr>
              <w:t>o_KV1</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83BBDDE"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6EFAD7D"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3DF64F5"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C4C12D4" w14:textId="77777777" w:rsidR="003228FE" w:rsidRDefault="003228FE" w:rsidP="000A688E">
            <w:pPr>
              <w:pStyle w:val="Listeavsnitt"/>
              <w:ind w:left="0"/>
              <w:jc w:val="center"/>
              <w:rPr>
                <w:szCs w:val="28"/>
              </w:rPr>
            </w:pPr>
            <w:r>
              <w:rPr>
                <w:szCs w:val="28"/>
              </w:rPr>
              <w:t>x</w:t>
            </w:r>
          </w:p>
        </w:tc>
      </w:tr>
      <w:tr w:rsidR="003228FE" w14:paraId="2B2F34D4"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2DBD92FA" w14:textId="77777777" w:rsidR="003228FE" w:rsidRDefault="003228FE" w:rsidP="000A688E">
            <w:pPr>
              <w:pStyle w:val="Listeavsnitt"/>
              <w:ind w:left="0"/>
              <w:rPr>
                <w:b/>
                <w:bCs/>
                <w:color w:val="FFFFFF" w:themeColor="background1"/>
                <w:szCs w:val="28"/>
              </w:rPr>
            </w:pPr>
            <w:r>
              <w:rPr>
                <w:b/>
                <w:bCs/>
                <w:color w:val="FFFFFF" w:themeColor="background1"/>
                <w:szCs w:val="28"/>
              </w:rPr>
              <w:t>f_KV2</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CBC3E56"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CB047F4"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1C525E5"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6B65030" w14:textId="77777777" w:rsidR="003228FE" w:rsidRDefault="003228FE" w:rsidP="000A688E">
            <w:pPr>
              <w:pStyle w:val="Listeavsnitt"/>
              <w:ind w:left="0"/>
              <w:jc w:val="center"/>
              <w:rPr>
                <w:szCs w:val="28"/>
              </w:rPr>
            </w:pPr>
            <w:r>
              <w:rPr>
                <w:szCs w:val="28"/>
              </w:rPr>
              <w:t>x</w:t>
            </w:r>
          </w:p>
        </w:tc>
      </w:tr>
      <w:tr w:rsidR="003228FE" w14:paraId="6C99AA28"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4D0A785D" w14:textId="7B31978E" w:rsidR="003228FE" w:rsidRDefault="003228FE" w:rsidP="000A688E">
            <w:pPr>
              <w:pStyle w:val="Listeavsnitt"/>
              <w:ind w:left="0"/>
              <w:rPr>
                <w:b/>
                <w:bCs/>
                <w:color w:val="FFFFFF" w:themeColor="background1"/>
                <w:szCs w:val="28"/>
              </w:rPr>
            </w:pPr>
            <w:r>
              <w:rPr>
                <w:b/>
                <w:bCs/>
                <w:color w:val="FFFFFF" w:themeColor="background1"/>
                <w:szCs w:val="28"/>
              </w:rPr>
              <w:t>f_SP1</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5B86F57"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F941122"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E62057D"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C1D56D9" w14:textId="77777777" w:rsidR="003228FE" w:rsidRDefault="003228FE" w:rsidP="000A688E">
            <w:pPr>
              <w:pStyle w:val="Listeavsnitt"/>
              <w:ind w:left="0"/>
              <w:jc w:val="center"/>
              <w:rPr>
                <w:szCs w:val="28"/>
              </w:rPr>
            </w:pPr>
            <w:r>
              <w:rPr>
                <w:szCs w:val="28"/>
              </w:rPr>
              <w:t>x</w:t>
            </w:r>
          </w:p>
        </w:tc>
      </w:tr>
      <w:tr w:rsidR="003228FE" w14:paraId="51FBA160"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5E21ACE0" w14:textId="2A28D2F4" w:rsidR="003228FE" w:rsidRDefault="003228FE" w:rsidP="000A688E">
            <w:pPr>
              <w:pStyle w:val="Listeavsnitt"/>
              <w:ind w:left="0"/>
              <w:rPr>
                <w:b/>
                <w:bCs/>
                <w:color w:val="FFFFFF" w:themeColor="background1"/>
                <w:szCs w:val="28"/>
              </w:rPr>
            </w:pPr>
            <w:r>
              <w:rPr>
                <w:b/>
                <w:bCs/>
                <w:color w:val="FFFFFF" w:themeColor="background1"/>
                <w:szCs w:val="28"/>
              </w:rPr>
              <w:t>f_SP2</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CF20064" w14:textId="35BC2618"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B05CF32" w14:textId="50F8405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8EAAD52"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356BF75" w14:textId="77777777" w:rsidR="003228FE" w:rsidRDefault="003228FE" w:rsidP="000A688E">
            <w:pPr>
              <w:pStyle w:val="Listeavsnitt"/>
              <w:ind w:left="0"/>
              <w:jc w:val="center"/>
              <w:rPr>
                <w:szCs w:val="28"/>
              </w:rPr>
            </w:pPr>
            <w:r>
              <w:rPr>
                <w:szCs w:val="28"/>
              </w:rPr>
              <w:t>x</w:t>
            </w:r>
          </w:p>
        </w:tc>
      </w:tr>
      <w:tr w:rsidR="003228FE" w14:paraId="4C194A89"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3D6AD0B8" w14:textId="2B7A90F1" w:rsidR="003228FE" w:rsidRDefault="00973512" w:rsidP="000A688E">
            <w:pPr>
              <w:pStyle w:val="Listeavsnitt"/>
              <w:ind w:left="0"/>
              <w:rPr>
                <w:b/>
                <w:bCs/>
                <w:color w:val="FFFFFF" w:themeColor="background1"/>
                <w:szCs w:val="28"/>
              </w:rPr>
            </w:pPr>
            <w:r>
              <w:rPr>
                <w:b/>
                <w:bCs/>
                <w:color w:val="FFFFFF" w:themeColor="background1"/>
                <w:szCs w:val="28"/>
              </w:rPr>
              <w:t>f</w:t>
            </w:r>
            <w:r w:rsidR="003228FE">
              <w:rPr>
                <w:b/>
                <w:bCs/>
                <w:color w:val="FFFFFF" w:themeColor="background1"/>
                <w:szCs w:val="28"/>
              </w:rPr>
              <w:t>_P1</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5D5EB73" w14:textId="77777777" w:rsidR="003228FE" w:rsidRDefault="003228FE"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AB674FE" w14:textId="7420F345" w:rsidR="003228FE" w:rsidRDefault="00B760F8"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4B3026D" w14:textId="77777777" w:rsidR="003228FE" w:rsidRDefault="003228FE" w:rsidP="000A688E">
            <w:pPr>
              <w:pStyle w:val="Listeavsnitt"/>
              <w:ind w:left="0"/>
              <w:jc w:val="center"/>
              <w:rPr>
                <w:szCs w:val="28"/>
              </w:rPr>
            </w:pP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1D9083B4" w14:textId="77777777" w:rsidR="003228FE" w:rsidRDefault="003228FE" w:rsidP="000A688E">
            <w:pPr>
              <w:pStyle w:val="Listeavsnitt"/>
              <w:ind w:left="0"/>
              <w:jc w:val="center"/>
              <w:rPr>
                <w:szCs w:val="28"/>
              </w:rPr>
            </w:pPr>
          </w:p>
        </w:tc>
      </w:tr>
      <w:tr w:rsidR="003228FE" w14:paraId="33ADC5B4"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014D41D0" w14:textId="77777777" w:rsidR="003228FE" w:rsidRDefault="003228FE" w:rsidP="000A688E">
            <w:pPr>
              <w:pStyle w:val="Listeavsnitt"/>
              <w:ind w:left="0"/>
              <w:rPr>
                <w:b/>
                <w:bCs/>
                <w:color w:val="FFFFFF" w:themeColor="background1"/>
                <w:szCs w:val="28"/>
              </w:rPr>
            </w:pPr>
            <w:r>
              <w:rPr>
                <w:b/>
                <w:bCs/>
                <w:color w:val="FFFFFF" w:themeColor="background1"/>
                <w:szCs w:val="28"/>
              </w:rPr>
              <w:t>f_P2</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BE28C73" w14:textId="4C1347B2" w:rsidR="003228FE" w:rsidRDefault="00B760F8"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D32E0FD" w14:textId="19978E18" w:rsidR="003228FE" w:rsidRDefault="00B760F8" w:rsidP="000A688E">
            <w:pPr>
              <w:pStyle w:val="Listeavsnitt"/>
              <w:ind w:left="0"/>
              <w:jc w:val="center"/>
              <w:rPr>
                <w:szCs w:val="28"/>
              </w:rPr>
            </w:pPr>
            <w:r>
              <w:rPr>
                <w:szCs w:val="28"/>
              </w:rPr>
              <w:t>x*</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3EDF447" w14:textId="77777777" w:rsidR="003228FE" w:rsidRDefault="003228FE" w:rsidP="000A688E">
            <w:pPr>
              <w:pStyle w:val="Listeavsnitt"/>
              <w:ind w:left="0"/>
              <w:jc w:val="center"/>
              <w:rPr>
                <w:szCs w:val="28"/>
              </w:rPr>
            </w:pPr>
            <w:r>
              <w:rPr>
                <w:szCs w:val="28"/>
              </w:rPr>
              <w:t>x</w:t>
            </w: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5345501" w14:textId="77777777" w:rsidR="003228FE" w:rsidRDefault="003228FE" w:rsidP="000A688E">
            <w:pPr>
              <w:pStyle w:val="Listeavsnitt"/>
              <w:ind w:left="0"/>
              <w:jc w:val="center"/>
              <w:rPr>
                <w:szCs w:val="28"/>
              </w:rPr>
            </w:pPr>
            <w:r>
              <w:rPr>
                <w:szCs w:val="28"/>
              </w:rPr>
              <w:t>x</w:t>
            </w:r>
          </w:p>
        </w:tc>
      </w:tr>
      <w:tr w:rsidR="003228FE" w14:paraId="1239CBE5" w14:textId="77777777" w:rsidTr="003228FE">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2C866907" w14:textId="77777777" w:rsidR="003228FE" w:rsidRDefault="003228FE" w:rsidP="000A688E">
            <w:pPr>
              <w:pStyle w:val="Listeavsnitt"/>
              <w:ind w:left="0"/>
              <w:rPr>
                <w:b/>
                <w:bCs/>
                <w:color w:val="FFFFFF" w:themeColor="background1"/>
                <w:szCs w:val="28"/>
              </w:rPr>
            </w:pPr>
            <w:r>
              <w:rPr>
                <w:b/>
                <w:bCs/>
                <w:color w:val="FFFFFF" w:themeColor="background1"/>
                <w:szCs w:val="28"/>
              </w:rPr>
              <w:t>f_P3</w:t>
            </w: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B77F4D4"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3F84734" w14:textId="77777777" w:rsidR="003228FE" w:rsidRDefault="003228FE" w:rsidP="000A688E">
            <w:pPr>
              <w:pStyle w:val="Listeavsnitt"/>
              <w:ind w:left="0"/>
              <w:jc w:val="center"/>
              <w:rPr>
                <w:szCs w:val="28"/>
              </w:rPr>
            </w:pPr>
          </w:p>
        </w:tc>
        <w:tc>
          <w:tcPr>
            <w:tcW w:w="1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6D055BA" w14:textId="77777777" w:rsidR="003228FE" w:rsidRDefault="003228FE" w:rsidP="000A688E">
            <w:pPr>
              <w:pStyle w:val="Listeavsnitt"/>
              <w:ind w:left="0"/>
              <w:jc w:val="center"/>
              <w:rPr>
                <w:szCs w:val="28"/>
              </w:rPr>
            </w:pPr>
          </w:p>
        </w:t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C0CCDA2" w14:textId="77777777" w:rsidR="003228FE" w:rsidRDefault="003228FE" w:rsidP="000A688E">
            <w:pPr>
              <w:pStyle w:val="Listeavsnitt"/>
              <w:ind w:left="0"/>
              <w:jc w:val="center"/>
              <w:rPr>
                <w:szCs w:val="28"/>
              </w:rPr>
            </w:pPr>
            <w:r>
              <w:rPr>
                <w:szCs w:val="28"/>
              </w:rPr>
              <w:t>x</w:t>
            </w:r>
          </w:p>
        </w:tc>
      </w:tr>
    </w:tbl>
    <w:p w14:paraId="608E71FF" w14:textId="67266BFC" w:rsidR="00663CFC" w:rsidRDefault="00B760F8" w:rsidP="007F33D1">
      <w:pPr>
        <w:spacing w:after="160" w:line="259" w:lineRule="auto"/>
        <w:ind w:left="708"/>
        <w:rPr>
          <w:sz w:val="24"/>
        </w:rPr>
      </w:pPr>
      <w:r>
        <w:rPr>
          <w:iCs/>
          <w:szCs w:val="22"/>
        </w:rPr>
        <w:t>*Ved trinnvis utbygging av felt BK1 og BK2 tillates det midlertidig gjesteparkering innenfor f_KV2.</w:t>
      </w:r>
    </w:p>
    <w:sectPr w:rsidR="00663CFC" w:rsidSect="0047596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5083" w14:textId="77777777" w:rsidR="00196FDE" w:rsidRDefault="00196FDE">
      <w:r>
        <w:separator/>
      </w:r>
    </w:p>
  </w:endnote>
  <w:endnote w:type="continuationSeparator" w:id="0">
    <w:p w14:paraId="15157478" w14:textId="77777777" w:rsidR="00196FDE" w:rsidRDefault="0019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F427" w14:textId="77777777" w:rsidR="00996142" w:rsidRDefault="00996142" w:rsidP="004D2E6D">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34A710F" w14:textId="77777777" w:rsidR="00996142" w:rsidRDefault="009961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708404"/>
      <w:docPartObj>
        <w:docPartGallery w:val="Page Numbers (Bottom of Page)"/>
        <w:docPartUnique/>
      </w:docPartObj>
    </w:sdtPr>
    <w:sdtContent>
      <w:sdt>
        <w:sdtPr>
          <w:id w:val="-1705238520"/>
          <w:docPartObj>
            <w:docPartGallery w:val="Page Numbers (Top of Page)"/>
            <w:docPartUnique/>
          </w:docPartObj>
        </w:sdtPr>
        <w:sdtContent>
          <w:p w14:paraId="337AE0FA" w14:textId="3C155F5C" w:rsidR="004418CA" w:rsidRDefault="00000000" w:rsidP="00601CDD">
            <w:pPr>
              <w:pStyle w:val="Bunntekst"/>
            </w:pPr>
            <w:r>
              <w:pict w14:anchorId="313C052C">
                <v:rect id="_x0000_i1031" style="width:450pt;height:1.5pt" o:hralign="center" o:hrstd="t" o:hrnoshade="t" o:hr="t" fillcolor="red" stroked="f"/>
              </w:pict>
            </w:r>
            <w:r w:rsidR="004418CA" w:rsidRPr="00601CDD">
              <w:rPr>
                <w:color w:val="FF0000"/>
                <w:sz w:val="20"/>
                <w:szCs w:val="20"/>
              </w:rPr>
              <w:t xml:space="preserve">Side </w:t>
            </w:r>
            <w:r w:rsidR="004418CA" w:rsidRPr="00601CDD">
              <w:rPr>
                <w:bCs/>
                <w:color w:val="FF0000"/>
                <w:sz w:val="20"/>
                <w:szCs w:val="20"/>
              </w:rPr>
              <w:fldChar w:fldCharType="begin"/>
            </w:r>
            <w:r w:rsidR="004418CA" w:rsidRPr="00601CDD">
              <w:rPr>
                <w:bCs/>
                <w:color w:val="FF0000"/>
                <w:sz w:val="20"/>
                <w:szCs w:val="20"/>
              </w:rPr>
              <w:instrText>PAGE</w:instrText>
            </w:r>
            <w:r w:rsidR="004418CA" w:rsidRPr="00601CDD">
              <w:rPr>
                <w:bCs/>
                <w:color w:val="FF0000"/>
                <w:sz w:val="20"/>
                <w:szCs w:val="20"/>
              </w:rPr>
              <w:fldChar w:fldCharType="separate"/>
            </w:r>
            <w:r w:rsidR="003D6A92">
              <w:rPr>
                <w:bCs/>
                <w:noProof/>
                <w:color w:val="FF0000"/>
                <w:sz w:val="20"/>
                <w:szCs w:val="20"/>
              </w:rPr>
              <w:t>1</w:t>
            </w:r>
            <w:r w:rsidR="004418CA" w:rsidRPr="00601CDD">
              <w:rPr>
                <w:bCs/>
                <w:color w:val="FF0000"/>
                <w:sz w:val="20"/>
                <w:szCs w:val="20"/>
              </w:rPr>
              <w:fldChar w:fldCharType="end"/>
            </w:r>
            <w:r w:rsidR="004418CA" w:rsidRPr="00601CDD">
              <w:rPr>
                <w:color w:val="FF0000"/>
                <w:sz w:val="20"/>
                <w:szCs w:val="20"/>
              </w:rPr>
              <w:t xml:space="preserve"> av </w:t>
            </w:r>
            <w:r w:rsidR="004418CA" w:rsidRPr="00601CDD">
              <w:rPr>
                <w:bCs/>
                <w:color w:val="FF0000"/>
                <w:sz w:val="20"/>
                <w:szCs w:val="20"/>
              </w:rPr>
              <w:fldChar w:fldCharType="begin"/>
            </w:r>
            <w:r w:rsidR="004418CA" w:rsidRPr="00601CDD">
              <w:rPr>
                <w:bCs/>
                <w:color w:val="FF0000"/>
                <w:sz w:val="20"/>
                <w:szCs w:val="20"/>
              </w:rPr>
              <w:instrText>NUMPAGES</w:instrText>
            </w:r>
            <w:r w:rsidR="004418CA" w:rsidRPr="00601CDD">
              <w:rPr>
                <w:bCs/>
                <w:color w:val="FF0000"/>
                <w:sz w:val="20"/>
                <w:szCs w:val="20"/>
              </w:rPr>
              <w:fldChar w:fldCharType="separate"/>
            </w:r>
            <w:r w:rsidR="003D6A92">
              <w:rPr>
                <w:bCs/>
                <w:noProof/>
                <w:color w:val="FF0000"/>
                <w:sz w:val="20"/>
                <w:szCs w:val="20"/>
              </w:rPr>
              <w:t>5</w:t>
            </w:r>
            <w:r w:rsidR="004418CA" w:rsidRPr="00601CDD">
              <w:rPr>
                <w:bCs/>
                <w:color w:val="FF0000"/>
                <w:sz w:val="20"/>
                <w:szCs w:val="20"/>
              </w:rPr>
              <w:fldChar w:fldCharType="end"/>
            </w:r>
            <w:r w:rsidR="00601CDD" w:rsidRPr="00601CDD">
              <w:rPr>
                <w:bCs/>
                <w:color w:val="FF0000"/>
                <w:sz w:val="20"/>
                <w:szCs w:val="20"/>
              </w:rPr>
              <w:tab/>
            </w:r>
            <w:r w:rsidR="004C3D5F">
              <w:rPr>
                <w:bCs/>
                <w:color w:val="FF0000"/>
                <w:sz w:val="20"/>
                <w:szCs w:val="20"/>
              </w:rPr>
              <w:t xml:space="preserve"> </w:t>
            </w:r>
            <w:r w:rsidR="00601CDD" w:rsidRPr="00601CDD">
              <w:rPr>
                <w:bCs/>
                <w:color w:val="FF0000"/>
                <w:sz w:val="20"/>
                <w:szCs w:val="20"/>
              </w:rPr>
              <w:t xml:space="preserve">Reguleringsplan for </w:t>
            </w:r>
            <w:r w:rsidR="004C3D5F">
              <w:rPr>
                <w:bCs/>
                <w:color w:val="FF0000"/>
                <w:sz w:val="20"/>
                <w:szCs w:val="20"/>
              </w:rPr>
              <w:t xml:space="preserve">boliger i Arne Garborgs veg 51, 53 og 55           </w:t>
            </w:r>
            <w:proofErr w:type="spellStart"/>
            <w:r w:rsidR="00601CDD" w:rsidRPr="00601CDD">
              <w:rPr>
                <w:bCs/>
                <w:color w:val="FF0000"/>
                <w:sz w:val="20"/>
                <w:szCs w:val="20"/>
              </w:rPr>
              <w:t>PlanID</w:t>
            </w:r>
            <w:proofErr w:type="spellEnd"/>
            <w:r w:rsidR="00601CDD" w:rsidRPr="00601CDD">
              <w:rPr>
                <w:bCs/>
                <w:color w:val="FF0000"/>
                <w:sz w:val="20"/>
                <w:szCs w:val="20"/>
              </w:rPr>
              <w:t xml:space="preserve"> 1121.</w:t>
            </w:r>
            <w:r w:rsidR="004C3D5F">
              <w:rPr>
                <w:bCs/>
                <w:color w:val="FF0000"/>
                <w:sz w:val="20"/>
                <w:szCs w:val="20"/>
              </w:rPr>
              <w:t>0557.00</w:t>
            </w:r>
          </w:p>
        </w:sdtContent>
      </w:sdt>
    </w:sdtContent>
  </w:sdt>
  <w:p w14:paraId="0C1592D7" w14:textId="77777777" w:rsidR="00996142" w:rsidRDefault="0099614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0781" w14:textId="77777777" w:rsidR="00361BFB" w:rsidRDefault="00361B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DCCE" w14:textId="77777777" w:rsidR="00196FDE" w:rsidRDefault="00196FDE">
      <w:r>
        <w:separator/>
      </w:r>
    </w:p>
  </w:footnote>
  <w:footnote w:type="continuationSeparator" w:id="0">
    <w:p w14:paraId="2F283061" w14:textId="77777777" w:rsidR="00196FDE" w:rsidRDefault="0019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6DCB" w14:textId="77777777" w:rsidR="00361BFB" w:rsidRDefault="00361BF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E8C9" w14:textId="77777777" w:rsidR="004418CA" w:rsidRDefault="004418CA" w:rsidP="004418CA">
    <w:pPr>
      <w:pStyle w:val="Topptekst"/>
    </w:pPr>
  </w:p>
  <w:p w14:paraId="2947426F" w14:textId="77777777" w:rsidR="004418CA" w:rsidRDefault="004418CA">
    <w:pPr>
      <w:pStyle w:val="Topptekst"/>
    </w:pPr>
  </w:p>
  <w:p w14:paraId="2DCC66E1" w14:textId="77777777" w:rsidR="00601CDD" w:rsidRDefault="00601CD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B80E" w14:textId="77777777" w:rsidR="00361BFB" w:rsidRDefault="00361BF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D85A30"/>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E7FC4364"/>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0073859"/>
    <w:multiLevelType w:val="hybridMultilevel"/>
    <w:tmpl w:val="9B0A6520"/>
    <w:lvl w:ilvl="0" w:tplc="04140001">
      <w:start w:val="1"/>
      <w:numFmt w:val="bullet"/>
      <w:lvlText w:val=""/>
      <w:lvlJc w:val="left"/>
      <w:pPr>
        <w:ind w:left="1996" w:hanging="360"/>
      </w:pPr>
      <w:rPr>
        <w:rFonts w:ascii="Symbol" w:hAnsi="Symbol" w:hint="default"/>
      </w:rPr>
    </w:lvl>
    <w:lvl w:ilvl="1" w:tplc="04140003" w:tentative="1">
      <w:start w:val="1"/>
      <w:numFmt w:val="bullet"/>
      <w:lvlText w:val="o"/>
      <w:lvlJc w:val="left"/>
      <w:pPr>
        <w:ind w:left="2716" w:hanging="360"/>
      </w:pPr>
      <w:rPr>
        <w:rFonts w:ascii="Courier New" w:hAnsi="Courier New" w:cs="Courier New" w:hint="default"/>
      </w:rPr>
    </w:lvl>
    <w:lvl w:ilvl="2" w:tplc="04140005" w:tentative="1">
      <w:start w:val="1"/>
      <w:numFmt w:val="bullet"/>
      <w:lvlText w:val=""/>
      <w:lvlJc w:val="left"/>
      <w:pPr>
        <w:ind w:left="3436" w:hanging="360"/>
      </w:pPr>
      <w:rPr>
        <w:rFonts w:ascii="Wingdings" w:hAnsi="Wingdings" w:hint="default"/>
      </w:rPr>
    </w:lvl>
    <w:lvl w:ilvl="3" w:tplc="04140001" w:tentative="1">
      <w:start w:val="1"/>
      <w:numFmt w:val="bullet"/>
      <w:lvlText w:val=""/>
      <w:lvlJc w:val="left"/>
      <w:pPr>
        <w:ind w:left="4156" w:hanging="360"/>
      </w:pPr>
      <w:rPr>
        <w:rFonts w:ascii="Symbol" w:hAnsi="Symbol" w:hint="default"/>
      </w:rPr>
    </w:lvl>
    <w:lvl w:ilvl="4" w:tplc="04140003" w:tentative="1">
      <w:start w:val="1"/>
      <w:numFmt w:val="bullet"/>
      <w:lvlText w:val="o"/>
      <w:lvlJc w:val="left"/>
      <w:pPr>
        <w:ind w:left="4876" w:hanging="360"/>
      </w:pPr>
      <w:rPr>
        <w:rFonts w:ascii="Courier New" w:hAnsi="Courier New" w:cs="Courier New" w:hint="default"/>
      </w:rPr>
    </w:lvl>
    <w:lvl w:ilvl="5" w:tplc="04140005" w:tentative="1">
      <w:start w:val="1"/>
      <w:numFmt w:val="bullet"/>
      <w:lvlText w:val=""/>
      <w:lvlJc w:val="left"/>
      <w:pPr>
        <w:ind w:left="5596" w:hanging="360"/>
      </w:pPr>
      <w:rPr>
        <w:rFonts w:ascii="Wingdings" w:hAnsi="Wingdings" w:hint="default"/>
      </w:rPr>
    </w:lvl>
    <w:lvl w:ilvl="6" w:tplc="04140001" w:tentative="1">
      <w:start w:val="1"/>
      <w:numFmt w:val="bullet"/>
      <w:lvlText w:val=""/>
      <w:lvlJc w:val="left"/>
      <w:pPr>
        <w:ind w:left="6316" w:hanging="360"/>
      </w:pPr>
      <w:rPr>
        <w:rFonts w:ascii="Symbol" w:hAnsi="Symbol" w:hint="default"/>
      </w:rPr>
    </w:lvl>
    <w:lvl w:ilvl="7" w:tplc="04140003" w:tentative="1">
      <w:start w:val="1"/>
      <w:numFmt w:val="bullet"/>
      <w:lvlText w:val="o"/>
      <w:lvlJc w:val="left"/>
      <w:pPr>
        <w:ind w:left="7036" w:hanging="360"/>
      </w:pPr>
      <w:rPr>
        <w:rFonts w:ascii="Courier New" w:hAnsi="Courier New" w:cs="Courier New" w:hint="default"/>
      </w:rPr>
    </w:lvl>
    <w:lvl w:ilvl="8" w:tplc="04140005" w:tentative="1">
      <w:start w:val="1"/>
      <w:numFmt w:val="bullet"/>
      <w:lvlText w:val=""/>
      <w:lvlJc w:val="left"/>
      <w:pPr>
        <w:ind w:left="7756" w:hanging="360"/>
      </w:pPr>
      <w:rPr>
        <w:rFonts w:ascii="Wingdings" w:hAnsi="Wingdings" w:hint="default"/>
      </w:rPr>
    </w:lvl>
  </w:abstractNum>
  <w:abstractNum w:abstractNumId="3" w15:restartNumberingAfterBreak="0">
    <w:nsid w:val="00D62FB0"/>
    <w:multiLevelType w:val="multilevel"/>
    <w:tmpl w:val="3BA8E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710D70"/>
    <w:multiLevelType w:val="hybridMultilevel"/>
    <w:tmpl w:val="817CFA9A"/>
    <w:lvl w:ilvl="0" w:tplc="A8A8CE1E">
      <w:start w:val="1"/>
      <w:numFmt w:val="decimal"/>
      <w:lvlText w:val="4.2.%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23132C0"/>
    <w:multiLevelType w:val="hybridMultilevel"/>
    <w:tmpl w:val="62A00D86"/>
    <w:lvl w:ilvl="0" w:tplc="04140001">
      <w:start w:val="1"/>
      <w:numFmt w:val="bullet"/>
      <w:lvlText w:val=""/>
      <w:lvlJc w:val="left"/>
      <w:pPr>
        <w:ind w:left="1996"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29D715B"/>
    <w:multiLevelType w:val="hybridMultilevel"/>
    <w:tmpl w:val="E49A7892"/>
    <w:lvl w:ilvl="0" w:tplc="58ECC8E4">
      <w:start w:val="1"/>
      <w:numFmt w:val="decimal"/>
      <w:lvlText w:val="5.%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63C4A9E"/>
    <w:multiLevelType w:val="multilevel"/>
    <w:tmpl w:val="B3FA28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CF5E1F"/>
    <w:multiLevelType w:val="multilevel"/>
    <w:tmpl w:val="3EC8CD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2741F8"/>
    <w:multiLevelType w:val="hybridMultilevel"/>
    <w:tmpl w:val="ECD2B67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B892634"/>
    <w:multiLevelType w:val="multilevel"/>
    <w:tmpl w:val="34EA5D7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4A0355"/>
    <w:multiLevelType w:val="hybridMultilevel"/>
    <w:tmpl w:val="18CCA3B2"/>
    <w:lvl w:ilvl="0" w:tplc="C5165D28">
      <w:start w:val="1"/>
      <w:numFmt w:val="decimal"/>
      <w:lvlText w:val="4.4.%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1C97E79"/>
    <w:multiLevelType w:val="hybridMultilevel"/>
    <w:tmpl w:val="5E5A33EA"/>
    <w:lvl w:ilvl="0" w:tplc="3E8025B6">
      <w:start w:val="1"/>
      <w:numFmt w:val="bullet"/>
      <w:lvlText w:val="−"/>
      <w:lvlJc w:val="left"/>
      <w:pPr>
        <w:ind w:left="1068" w:hanging="360"/>
      </w:pPr>
      <w:rPr>
        <w:rFonts w:ascii="Calibri" w:hAnsi="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3" w15:restartNumberingAfterBreak="0">
    <w:nsid w:val="1242326B"/>
    <w:multiLevelType w:val="hybridMultilevel"/>
    <w:tmpl w:val="DA7A018C"/>
    <w:lvl w:ilvl="0" w:tplc="AE081D02">
      <w:start w:val="1"/>
      <w:numFmt w:val="decimal"/>
      <w:lvlText w:val="6.%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26F6EFA"/>
    <w:multiLevelType w:val="hybridMultilevel"/>
    <w:tmpl w:val="3B408A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2AF03C6"/>
    <w:multiLevelType w:val="multilevel"/>
    <w:tmpl w:val="D756837A"/>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15662CB9"/>
    <w:multiLevelType w:val="hybridMultilevel"/>
    <w:tmpl w:val="6F325302"/>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887269F"/>
    <w:multiLevelType w:val="multilevel"/>
    <w:tmpl w:val="7E0AAE20"/>
    <w:lvl w:ilvl="0">
      <w:start w:val="1"/>
      <w:numFmt w:val="decimal"/>
      <w:lvlText w:val="5.%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852C2A"/>
    <w:multiLevelType w:val="hybridMultilevel"/>
    <w:tmpl w:val="E7483C36"/>
    <w:lvl w:ilvl="0" w:tplc="D6BA220E">
      <w:start w:val="1"/>
      <w:numFmt w:val="decimal"/>
      <w:lvlText w:val="4.5.%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1DB67339"/>
    <w:multiLevelType w:val="multilevel"/>
    <w:tmpl w:val="72325708"/>
    <w:lvl w:ilvl="0">
      <w:start w:val="1"/>
      <w:numFmt w:val="decimal"/>
      <w:pStyle w:val="planbestemmelse1"/>
      <w:lvlText w:val="§ %1"/>
      <w:lvlJc w:val="left"/>
      <w:pPr>
        <w:ind w:left="567" w:hanging="567"/>
      </w:pPr>
    </w:lvl>
    <w:lvl w:ilvl="1">
      <w:start w:val="1"/>
      <w:numFmt w:val="decimal"/>
      <w:pStyle w:val="planbestemelse2"/>
      <w:lvlText w:val="§ %1. %2"/>
      <w:lvlJc w:val="left"/>
      <w:pPr>
        <w:ind w:left="1134" w:hanging="1134"/>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7716B8"/>
    <w:multiLevelType w:val="hybridMultilevel"/>
    <w:tmpl w:val="5AD87C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4B5E37"/>
    <w:multiLevelType w:val="hybridMultilevel"/>
    <w:tmpl w:val="93965F84"/>
    <w:lvl w:ilvl="0" w:tplc="04140001">
      <w:start w:val="1"/>
      <w:numFmt w:val="bullet"/>
      <w:lvlText w:val=""/>
      <w:lvlJc w:val="left"/>
      <w:pPr>
        <w:ind w:left="1068" w:hanging="360"/>
      </w:pPr>
      <w:rPr>
        <w:rFonts w:ascii="Symbol" w:hAnsi="Symbol" w:hint="default"/>
      </w:rPr>
    </w:lvl>
    <w:lvl w:ilvl="1" w:tplc="3E8025B6">
      <w:start w:val="1"/>
      <w:numFmt w:val="bullet"/>
      <w:lvlText w:val="−"/>
      <w:lvlJc w:val="left"/>
      <w:pPr>
        <w:ind w:left="1788" w:hanging="360"/>
      </w:pPr>
      <w:rPr>
        <w:rFonts w:ascii="Calibri" w:hAnsi="Calibri"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26442D45"/>
    <w:multiLevelType w:val="multilevel"/>
    <w:tmpl w:val="ECF0501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297823"/>
    <w:multiLevelType w:val="hybridMultilevel"/>
    <w:tmpl w:val="5D38AAE8"/>
    <w:lvl w:ilvl="0" w:tplc="BE6CAD00">
      <w:start w:val="1"/>
      <w:numFmt w:val="decimal"/>
      <w:lvlText w:val="3.%1"/>
      <w:lvlJc w:val="left"/>
      <w:pPr>
        <w:ind w:left="-74" w:hanging="360"/>
      </w:pPr>
      <w:rPr>
        <w:rFonts w:hint="default"/>
      </w:rPr>
    </w:lvl>
    <w:lvl w:ilvl="1" w:tplc="04140019" w:tentative="1">
      <w:start w:val="1"/>
      <w:numFmt w:val="lowerLetter"/>
      <w:lvlText w:val="%2."/>
      <w:lvlJc w:val="left"/>
      <w:pPr>
        <w:ind w:left="646" w:hanging="360"/>
      </w:pPr>
    </w:lvl>
    <w:lvl w:ilvl="2" w:tplc="0414001B" w:tentative="1">
      <w:start w:val="1"/>
      <w:numFmt w:val="lowerRoman"/>
      <w:lvlText w:val="%3."/>
      <w:lvlJc w:val="right"/>
      <w:pPr>
        <w:ind w:left="1366" w:hanging="180"/>
      </w:pPr>
    </w:lvl>
    <w:lvl w:ilvl="3" w:tplc="0414000F" w:tentative="1">
      <w:start w:val="1"/>
      <w:numFmt w:val="decimal"/>
      <w:lvlText w:val="%4."/>
      <w:lvlJc w:val="left"/>
      <w:pPr>
        <w:ind w:left="2086" w:hanging="360"/>
      </w:pPr>
    </w:lvl>
    <w:lvl w:ilvl="4" w:tplc="04140019" w:tentative="1">
      <w:start w:val="1"/>
      <w:numFmt w:val="lowerLetter"/>
      <w:lvlText w:val="%5."/>
      <w:lvlJc w:val="left"/>
      <w:pPr>
        <w:ind w:left="2806" w:hanging="360"/>
      </w:pPr>
    </w:lvl>
    <w:lvl w:ilvl="5" w:tplc="0414001B" w:tentative="1">
      <w:start w:val="1"/>
      <w:numFmt w:val="lowerRoman"/>
      <w:lvlText w:val="%6."/>
      <w:lvlJc w:val="right"/>
      <w:pPr>
        <w:ind w:left="3526" w:hanging="180"/>
      </w:pPr>
    </w:lvl>
    <w:lvl w:ilvl="6" w:tplc="0414000F" w:tentative="1">
      <w:start w:val="1"/>
      <w:numFmt w:val="decimal"/>
      <w:lvlText w:val="%7."/>
      <w:lvlJc w:val="left"/>
      <w:pPr>
        <w:ind w:left="4246" w:hanging="360"/>
      </w:pPr>
    </w:lvl>
    <w:lvl w:ilvl="7" w:tplc="04140019" w:tentative="1">
      <w:start w:val="1"/>
      <w:numFmt w:val="lowerLetter"/>
      <w:lvlText w:val="%8."/>
      <w:lvlJc w:val="left"/>
      <w:pPr>
        <w:ind w:left="4966" w:hanging="360"/>
      </w:pPr>
    </w:lvl>
    <w:lvl w:ilvl="8" w:tplc="0414001B" w:tentative="1">
      <w:start w:val="1"/>
      <w:numFmt w:val="lowerRoman"/>
      <w:lvlText w:val="%9."/>
      <w:lvlJc w:val="right"/>
      <w:pPr>
        <w:ind w:left="5686" w:hanging="180"/>
      </w:pPr>
    </w:lvl>
  </w:abstractNum>
  <w:abstractNum w:abstractNumId="24" w15:restartNumberingAfterBreak="0">
    <w:nsid w:val="2EB33E16"/>
    <w:multiLevelType w:val="hybridMultilevel"/>
    <w:tmpl w:val="0B3652EC"/>
    <w:lvl w:ilvl="0" w:tplc="04140001">
      <w:start w:val="1"/>
      <w:numFmt w:val="bullet"/>
      <w:lvlText w:val=""/>
      <w:lvlJc w:val="left"/>
      <w:pPr>
        <w:ind w:left="1996"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F6F64DC"/>
    <w:multiLevelType w:val="hybridMultilevel"/>
    <w:tmpl w:val="5E2E8CBC"/>
    <w:lvl w:ilvl="0" w:tplc="04140001">
      <w:start w:val="1"/>
      <w:numFmt w:val="bullet"/>
      <w:lvlText w:val=""/>
      <w:lvlJc w:val="left"/>
      <w:pPr>
        <w:ind w:left="785" w:hanging="360"/>
      </w:pPr>
      <w:rPr>
        <w:rFonts w:ascii="Symbol" w:hAnsi="Symbol" w:hint="default"/>
      </w:rPr>
    </w:lvl>
    <w:lvl w:ilvl="1" w:tplc="04140003" w:tentative="1">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26" w15:restartNumberingAfterBreak="0">
    <w:nsid w:val="31484310"/>
    <w:multiLevelType w:val="hybridMultilevel"/>
    <w:tmpl w:val="EBE6892C"/>
    <w:lvl w:ilvl="0" w:tplc="3E8025B6">
      <w:start w:val="1"/>
      <w:numFmt w:val="bullet"/>
      <w:lvlText w:val="−"/>
      <w:lvlJc w:val="left"/>
      <w:pPr>
        <w:ind w:left="1287" w:hanging="360"/>
      </w:pPr>
      <w:rPr>
        <w:rFonts w:ascii="Calibri" w:hAnsi="Calibri"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27" w15:restartNumberingAfterBreak="0">
    <w:nsid w:val="33312298"/>
    <w:multiLevelType w:val="multilevel"/>
    <w:tmpl w:val="BEC65D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CA128F"/>
    <w:multiLevelType w:val="hybridMultilevel"/>
    <w:tmpl w:val="FCC0FB12"/>
    <w:lvl w:ilvl="0" w:tplc="751295C0">
      <w:start w:val="1"/>
      <w:numFmt w:val="decimal"/>
      <w:lvlText w:val="4.%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4067DFC"/>
    <w:multiLevelType w:val="hybridMultilevel"/>
    <w:tmpl w:val="89BC5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7AD283F"/>
    <w:multiLevelType w:val="hybridMultilevel"/>
    <w:tmpl w:val="0B5C4A2C"/>
    <w:lvl w:ilvl="0" w:tplc="04140001">
      <w:start w:val="1"/>
      <w:numFmt w:val="bullet"/>
      <w:lvlText w:val=""/>
      <w:lvlJc w:val="left"/>
      <w:pPr>
        <w:ind w:left="1996"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3D455D7"/>
    <w:multiLevelType w:val="hybridMultilevel"/>
    <w:tmpl w:val="80AA7FAC"/>
    <w:lvl w:ilvl="0" w:tplc="D0666F10">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6A32B29"/>
    <w:multiLevelType w:val="multilevel"/>
    <w:tmpl w:val="FE500F9A"/>
    <w:lvl w:ilvl="0">
      <w:start w:val="5"/>
      <w:numFmt w:val="decimal"/>
      <w:lvlText w:val="%1"/>
      <w:lvlJc w:val="left"/>
      <w:pPr>
        <w:ind w:left="360" w:hanging="360"/>
      </w:pPr>
      <w:rPr>
        <w:rFonts w:hint="default"/>
        <w:b w:val="0"/>
        <w:i/>
        <w:sz w:val="22"/>
      </w:rPr>
    </w:lvl>
    <w:lvl w:ilvl="1">
      <w:start w:val="1"/>
      <w:numFmt w:val="decimal"/>
      <w:lvlText w:val="%1.%2"/>
      <w:lvlJc w:val="left"/>
      <w:pPr>
        <w:ind w:left="360" w:hanging="360"/>
      </w:pPr>
      <w:rPr>
        <w:rFonts w:hint="default"/>
        <w:b w:val="0"/>
        <w:i/>
        <w:sz w:val="22"/>
      </w:rPr>
    </w:lvl>
    <w:lvl w:ilvl="2">
      <w:start w:val="1"/>
      <w:numFmt w:val="decimal"/>
      <w:lvlText w:val="%1.%2.%3"/>
      <w:lvlJc w:val="left"/>
      <w:pPr>
        <w:ind w:left="720" w:hanging="720"/>
      </w:pPr>
      <w:rPr>
        <w:rFonts w:hint="default"/>
        <w:b w:val="0"/>
        <w:i/>
        <w:sz w:val="22"/>
      </w:rPr>
    </w:lvl>
    <w:lvl w:ilvl="3">
      <w:start w:val="1"/>
      <w:numFmt w:val="decimal"/>
      <w:lvlText w:val="%1.%2.%3.%4"/>
      <w:lvlJc w:val="left"/>
      <w:pPr>
        <w:ind w:left="1080" w:hanging="1080"/>
      </w:pPr>
      <w:rPr>
        <w:rFonts w:hint="default"/>
        <w:b w:val="0"/>
        <w:i/>
        <w:sz w:val="22"/>
      </w:rPr>
    </w:lvl>
    <w:lvl w:ilvl="4">
      <w:start w:val="1"/>
      <w:numFmt w:val="decimal"/>
      <w:lvlText w:val="%1.%2.%3.%4.%5"/>
      <w:lvlJc w:val="left"/>
      <w:pPr>
        <w:ind w:left="1080" w:hanging="1080"/>
      </w:pPr>
      <w:rPr>
        <w:rFonts w:hint="default"/>
        <w:b w:val="0"/>
        <w:i/>
        <w:sz w:val="22"/>
      </w:rPr>
    </w:lvl>
    <w:lvl w:ilvl="5">
      <w:start w:val="1"/>
      <w:numFmt w:val="decimal"/>
      <w:lvlText w:val="%1.%2.%3.%4.%5.%6"/>
      <w:lvlJc w:val="left"/>
      <w:pPr>
        <w:ind w:left="1440" w:hanging="1440"/>
      </w:pPr>
      <w:rPr>
        <w:rFonts w:hint="default"/>
        <w:b w:val="0"/>
        <w:i/>
        <w:sz w:val="22"/>
      </w:rPr>
    </w:lvl>
    <w:lvl w:ilvl="6">
      <w:start w:val="1"/>
      <w:numFmt w:val="decimal"/>
      <w:lvlText w:val="%1.%2.%3.%4.%5.%6.%7"/>
      <w:lvlJc w:val="left"/>
      <w:pPr>
        <w:ind w:left="1440" w:hanging="1440"/>
      </w:pPr>
      <w:rPr>
        <w:rFonts w:hint="default"/>
        <w:b w:val="0"/>
        <w:i/>
        <w:sz w:val="22"/>
      </w:rPr>
    </w:lvl>
    <w:lvl w:ilvl="7">
      <w:start w:val="1"/>
      <w:numFmt w:val="decimal"/>
      <w:lvlText w:val="%1.%2.%3.%4.%5.%6.%7.%8"/>
      <w:lvlJc w:val="left"/>
      <w:pPr>
        <w:ind w:left="1800" w:hanging="1800"/>
      </w:pPr>
      <w:rPr>
        <w:rFonts w:hint="default"/>
        <w:b w:val="0"/>
        <w:i/>
        <w:sz w:val="22"/>
      </w:rPr>
    </w:lvl>
    <w:lvl w:ilvl="8">
      <w:start w:val="1"/>
      <w:numFmt w:val="decimal"/>
      <w:lvlText w:val="%1.%2.%3.%4.%5.%6.%7.%8.%9"/>
      <w:lvlJc w:val="left"/>
      <w:pPr>
        <w:ind w:left="1800" w:hanging="1800"/>
      </w:pPr>
      <w:rPr>
        <w:rFonts w:hint="default"/>
        <w:b w:val="0"/>
        <w:i/>
        <w:sz w:val="22"/>
      </w:rPr>
    </w:lvl>
  </w:abstractNum>
  <w:abstractNum w:abstractNumId="33" w15:restartNumberingAfterBreak="0">
    <w:nsid w:val="503A19A7"/>
    <w:multiLevelType w:val="hybridMultilevel"/>
    <w:tmpl w:val="C12C35F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4" w15:restartNumberingAfterBreak="0">
    <w:nsid w:val="543C4F79"/>
    <w:multiLevelType w:val="multilevel"/>
    <w:tmpl w:val="55FAE8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615163"/>
    <w:multiLevelType w:val="hybridMultilevel"/>
    <w:tmpl w:val="1A2C9082"/>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0CD6357"/>
    <w:multiLevelType w:val="hybridMultilevel"/>
    <w:tmpl w:val="86CCCFAA"/>
    <w:lvl w:ilvl="0" w:tplc="759C46B4">
      <w:start w:val="1"/>
      <w:numFmt w:val="decimal"/>
      <w:lvlText w:val="4.6.%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4B713DE"/>
    <w:multiLevelType w:val="hybridMultilevel"/>
    <w:tmpl w:val="E1365186"/>
    <w:lvl w:ilvl="0" w:tplc="0ECAAB86">
      <w:start w:val="1"/>
      <w:numFmt w:val="decimal"/>
      <w:lvlText w:val="4.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DBD29DA"/>
    <w:multiLevelType w:val="hybridMultilevel"/>
    <w:tmpl w:val="E6E45AD8"/>
    <w:lvl w:ilvl="0" w:tplc="3E8025B6">
      <w:start w:val="1"/>
      <w:numFmt w:val="bullet"/>
      <w:lvlText w:val="−"/>
      <w:lvlJc w:val="left"/>
      <w:pPr>
        <w:ind w:left="720" w:hanging="360"/>
      </w:pPr>
      <w:rPr>
        <w:rFonts w:ascii="Calibri" w:hAnsi="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E7679C5"/>
    <w:multiLevelType w:val="hybridMultilevel"/>
    <w:tmpl w:val="B71AD7D0"/>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F596931"/>
    <w:multiLevelType w:val="hybridMultilevel"/>
    <w:tmpl w:val="50D6710A"/>
    <w:lvl w:ilvl="0" w:tplc="9FBC9010">
      <w:start w:val="1"/>
      <w:numFmt w:val="decimal"/>
      <w:lvlText w:val="4.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24F1CC5"/>
    <w:multiLevelType w:val="hybridMultilevel"/>
    <w:tmpl w:val="D1309A88"/>
    <w:lvl w:ilvl="0" w:tplc="84984866">
      <w:start w:val="1"/>
      <w:numFmt w:val="bulle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42" w15:restartNumberingAfterBreak="0">
    <w:nsid w:val="726F4F32"/>
    <w:multiLevelType w:val="multilevel"/>
    <w:tmpl w:val="D5C8FD7A"/>
    <w:lvl w:ilvl="0">
      <w:start w:val="1"/>
      <w:numFmt w:val="decimal"/>
      <w:pStyle w:val="Paragraf"/>
      <w:lvlText w:val="§ %1."/>
      <w:lvlJc w:val="left"/>
      <w:pPr>
        <w:tabs>
          <w:tab w:val="num" w:pos="747"/>
        </w:tabs>
        <w:ind w:left="540" w:hanging="360"/>
      </w:pPr>
      <w:rPr>
        <w:rFonts w:hint="default"/>
      </w:rPr>
    </w:lvl>
    <w:lvl w:ilvl="1">
      <w:start w:val="1"/>
      <w:numFmt w:val="decimal"/>
      <w:pStyle w:val="Overskrift2"/>
      <w:lvlText w:val="§ %1.%2."/>
      <w:lvlJc w:val="left"/>
      <w:pPr>
        <w:tabs>
          <w:tab w:val="num" w:pos="851"/>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3695D3D"/>
    <w:multiLevelType w:val="hybridMultilevel"/>
    <w:tmpl w:val="D28CCEB6"/>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5562DD3"/>
    <w:multiLevelType w:val="multilevel"/>
    <w:tmpl w:val="57942956"/>
    <w:lvl w:ilvl="0">
      <w:start w:val="4"/>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val="0"/>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1080" w:hanging="108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440" w:hanging="1440"/>
      </w:pPr>
      <w:rPr>
        <w:rFonts w:cs="Times New Roman" w:hint="default"/>
        <w:b w:val="0"/>
        <w:sz w:val="22"/>
      </w:rPr>
    </w:lvl>
    <w:lvl w:ilvl="6">
      <w:start w:val="1"/>
      <w:numFmt w:val="decimal"/>
      <w:lvlText w:val="%1.%2.%3.%4.%5.%6.%7"/>
      <w:lvlJc w:val="left"/>
      <w:pPr>
        <w:ind w:left="1440" w:hanging="1440"/>
      </w:pPr>
      <w:rPr>
        <w:rFonts w:cs="Times New Roman" w:hint="default"/>
        <w:b w:val="0"/>
        <w:sz w:val="22"/>
      </w:rPr>
    </w:lvl>
    <w:lvl w:ilvl="7">
      <w:start w:val="1"/>
      <w:numFmt w:val="decimal"/>
      <w:lvlText w:val="%1.%2.%3.%4.%5.%6.%7.%8"/>
      <w:lvlJc w:val="left"/>
      <w:pPr>
        <w:ind w:left="1800" w:hanging="1800"/>
      </w:pPr>
      <w:rPr>
        <w:rFonts w:cs="Times New Roman" w:hint="default"/>
        <w:b w:val="0"/>
        <w:sz w:val="22"/>
      </w:rPr>
    </w:lvl>
    <w:lvl w:ilvl="8">
      <w:start w:val="1"/>
      <w:numFmt w:val="decimal"/>
      <w:lvlText w:val="%1.%2.%3.%4.%5.%6.%7.%8.%9"/>
      <w:lvlJc w:val="left"/>
      <w:pPr>
        <w:ind w:left="1800" w:hanging="1800"/>
      </w:pPr>
      <w:rPr>
        <w:rFonts w:cs="Times New Roman" w:hint="default"/>
        <w:b w:val="0"/>
        <w:sz w:val="22"/>
      </w:rPr>
    </w:lvl>
  </w:abstractNum>
  <w:abstractNum w:abstractNumId="45" w15:restartNumberingAfterBreak="0">
    <w:nsid w:val="7D950E3B"/>
    <w:multiLevelType w:val="hybridMultilevel"/>
    <w:tmpl w:val="8F7C139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32593757">
    <w:abstractNumId w:val="42"/>
  </w:num>
  <w:num w:numId="2" w16cid:durableId="1848710181">
    <w:abstractNumId w:val="31"/>
  </w:num>
  <w:num w:numId="3" w16cid:durableId="960453327">
    <w:abstractNumId w:val="19"/>
  </w:num>
  <w:num w:numId="4" w16cid:durableId="1807162676">
    <w:abstractNumId w:val="41"/>
  </w:num>
  <w:num w:numId="5" w16cid:durableId="1497113347">
    <w:abstractNumId w:val="26"/>
  </w:num>
  <w:num w:numId="6" w16cid:durableId="28262059">
    <w:abstractNumId w:val="20"/>
  </w:num>
  <w:num w:numId="7" w16cid:durableId="268048313">
    <w:abstractNumId w:val="16"/>
  </w:num>
  <w:num w:numId="8" w16cid:durableId="1278482708">
    <w:abstractNumId w:val="23"/>
  </w:num>
  <w:num w:numId="9" w16cid:durableId="617109683">
    <w:abstractNumId w:val="12"/>
  </w:num>
  <w:num w:numId="10" w16cid:durableId="1810826696">
    <w:abstractNumId w:val="45"/>
  </w:num>
  <w:num w:numId="11" w16cid:durableId="572542673">
    <w:abstractNumId w:val="21"/>
  </w:num>
  <w:num w:numId="12" w16cid:durableId="1835220013">
    <w:abstractNumId w:val="9"/>
  </w:num>
  <w:num w:numId="13" w16cid:durableId="63184783">
    <w:abstractNumId w:val="43"/>
  </w:num>
  <w:num w:numId="14" w16cid:durableId="1695955535">
    <w:abstractNumId w:val="39"/>
  </w:num>
  <w:num w:numId="15" w16cid:durableId="258565837">
    <w:abstractNumId w:val="35"/>
  </w:num>
  <w:num w:numId="16" w16cid:durableId="2108884686">
    <w:abstractNumId w:val="2"/>
  </w:num>
  <w:num w:numId="17" w16cid:durableId="984815470">
    <w:abstractNumId w:val="5"/>
  </w:num>
  <w:num w:numId="18" w16cid:durableId="791510346">
    <w:abstractNumId w:val="28"/>
  </w:num>
  <w:num w:numId="19" w16cid:durableId="1450590303">
    <w:abstractNumId w:val="40"/>
  </w:num>
  <w:num w:numId="20" w16cid:durableId="1837114903">
    <w:abstractNumId w:val="4"/>
  </w:num>
  <w:num w:numId="21" w16cid:durableId="954485462">
    <w:abstractNumId w:val="37"/>
  </w:num>
  <w:num w:numId="22" w16cid:durableId="1719209097">
    <w:abstractNumId w:val="18"/>
  </w:num>
  <w:num w:numId="23" w16cid:durableId="2011524928">
    <w:abstractNumId w:val="11"/>
  </w:num>
  <w:num w:numId="24" w16cid:durableId="722605182">
    <w:abstractNumId w:val="36"/>
  </w:num>
  <w:num w:numId="25" w16cid:durableId="1575553297">
    <w:abstractNumId w:val="22"/>
  </w:num>
  <w:num w:numId="26" w16cid:durableId="968784232">
    <w:abstractNumId w:val="8"/>
  </w:num>
  <w:num w:numId="27" w16cid:durableId="1791900478">
    <w:abstractNumId w:val="38"/>
  </w:num>
  <w:num w:numId="28" w16cid:durableId="1223368117">
    <w:abstractNumId w:val="30"/>
  </w:num>
  <w:num w:numId="29" w16cid:durableId="1855991507">
    <w:abstractNumId w:val="29"/>
  </w:num>
  <w:num w:numId="30" w16cid:durableId="1066880257">
    <w:abstractNumId w:val="14"/>
  </w:num>
  <w:num w:numId="31" w16cid:durableId="2047754110">
    <w:abstractNumId w:val="24"/>
  </w:num>
  <w:num w:numId="32" w16cid:durableId="1902524111">
    <w:abstractNumId w:val="6"/>
  </w:num>
  <w:num w:numId="33" w16cid:durableId="1463157503">
    <w:abstractNumId w:val="17"/>
  </w:num>
  <w:num w:numId="34" w16cid:durableId="1440757096">
    <w:abstractNumId w:val="13"/>
  </w:num>
  <w:num w:numId="35" w16cid:durableId="1098211332">
    <w:abstractNumId w:val="7"/>
  </w:num>
  <w:num w:numId="36" w16cid:durableId="189924076">
    <w:abstractNumId w:val="33"/>
  </w:num>
  <w:num w:numId="37" w16cid:durableId="2146971067">
    <w:abstractNumId w:val="27"/>
  </w:num>
  <w:num w:numId="38" w16cid:durableId="736711192">
    <w:abstractNumId w:val="25"/>
  </w:num>
  <w:num w:numId="39" w16cid:durableId="1990204023">
    <w:abstractNumId w:val="3"/>
  </w:num>
  <w:num w:numId="40" w16cid:durableId="189220057">
    <w:abstractNumId w:val="44"/>
  </w:num>
  <w:num w:numId="41" w16cid:durableId="707487065">
    <w:abstractNumId w:val="15"/>
  </w:num>
  <w:num w:numId="42" w16cid:durableId="572396010">
    <w:abstractNumId w:val="34"/>
  </w:num>
  <w:num w:numId="43" w16cid:durableId="2098211831">
    <w:abstractNumId w:val="32"/>
  </w:num>
  <w:num w:numId="44" w16cid:durableId="1400471202">
    <w:abstractNumId w:val="10"/>
  </w:num>
  <w:num w:numId="45" w16cid:durableId="1794861142">
    <w:abstractNumId w:val="1"/>
  </w:num>
  <w:num w:numId="46" w16cid:durableId="47672793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27"/>
    <w:rsid w:val="000013A0"/>
    <w:rsid w:val="00001A69"/>
    <w:rsid w:val="000044B8"/>
    <w:rsid w:val="0001733C"/>
    <w:rsid w:val="000223A9"/>
    <w:rsid w:val="00024858"/>
    <w:rsid w:val="0003161B"/>
    <w:rsid w:val="00036674"/>
    <w:rsid w:val="0004127F"/>
    <w:rsid w:val="000463E2"/>
    <w:rsid w:val="0005049B"/>
    <w:rsid w:val="00053F07"/>
    <w:rsid w:val="00076A28"/>
    <w:rsid w:val="000849D8"/>
    <w:rsid w:val="0009230F"/>
    <w:rsid w:val="000A27D1"/>
    <w:rsid w:val="000A3226"/>
    <w:rsid w:val="000D0E42"/>
    <w:rsid w:val="000F77BC"/>
    <w:rsid w:val="001147EB"/>
    <w:rsid w:val="001207DD"/>
    <w:rsid w:val="00120E6F"/>
    <w:rsid w:val="001210BF"/>
    <w:rsid w:val="00127594"/>
    <w:rsid w:val="00131E83"/>
    <w:rsid w:val="00140AAD"/>
    <w:rsid w:val="00145C51"/>
    <w:rsid w:val="00161B09"/>
    <w:rsid w:val="00174D73"/>
    <w:rsid w:val="00176E73"/>
    <w:rsid w:val="00196FDE"/>
    <w:rsid w:val="001A689A"/>
    <w:rsid w:val="001C0CB8"/>
    <w:rsid w:val="00204B19"/>
    <w:rsid w:val="00205342"/>
    <w:rsid w:val="00231885"/>
    <w:rsid w:val="0023210B"/>
    <w:rsid w:val="0025034B"/>
    <w:rsid w:val="00260D04"/>
    <w:rsid w:val="00260EE5"/>
    <w:rsid w:val="002611E4"/>
    <w:rsid w:val="002701C8"/>
    <w:rsid w:val="00277714"/>
    <w:rsid w:val="00281892"/>
    <w:rsid w:val="0028257D"/>
    <w:rsid w:val="00283D7A"/>
    <w:rsid w:val="002853B2"/>
    <w:rsid w:val="00293160"/>
    <w:rsid w:val="002A0AEE"/>
    <w:rsid w:val="002B2EBF"/>
    <w:rsid w:val="002B6378"/>
    <w:rsid w:val="002C2260"/>
    <w:rsid w:val="002C4086"/>
    <w:rsid w:val="002C4606"/>
    <w:rsid w:val="002C4EBB"/>
    <w:rsid w:val="002D7263"/>
    <w:rsid w:val="002E33A2"/>
    <w:rsid w:val="002E62A8"/>
    <w:rsid w:val="002E6C57"/>
    <w:rsid w:val="003030CE"/>
    <w:rsid w:val="003107FD"/>
    <w:rsid w:val="00311381"/>
    <w:rsid w:val="00313210"/>
    <w:rsid w:val="00315DB8"/>
    <w:rsid w:val="00316B50"/>
    <w:rsid w:val="003212F2"/>
    <w:rsid w:val="003228FE"/>
    <w:rsid w:val="003402DC"/>
    <w:rsid w:val="00354AE9"/>
    <w:rsid w:val="00361BFB"/>
    <w:rsid w:val="003738BE"/>
    <w:rsid w:val="00375BA2"/>
    <w:rsid w:val="00381DB7"/>
    <w:rsid w:val="00391095"/>
    <w:rsid w:val="0039266E"/>
    <w:rsid w:val="00394487"/>
    <w:rsid w:val="003B098E"/>
    <w:rsid w:val="003B6817"/>
    <w:rsid w:val="003C3017"/>
    <w:rsid w:val="003D6A92"/>
    <w:rsid w:val="003E6FD2"/>
    <w:rsid w:val="003F6A79"/>
    <w:rsid w:val="0040418E"/>
    <w:rsid w:val="004257ED"/>
    <w:rsid w:val="00425B20"/>
    <w:rsid w:val="00430507"/>
    <w:rsid w:val="00432D6A"/>
    <w:rsid w:val="004418CA"/>
    <w:rsid w:val="004507EC"/>
    <w:rsid w:val="00451BDD"/>
    <w:rsid w:val="0045408E"/>
    <w:rsid w:val="00455462"/>
    <w:rsid w:val="00460DD1"/>
    <w:rsid w:val="00461D7A"/>
    <w:rsid w:val="00463D47"/>
    <w:rsid w:val="004662C7"/>
    <w:rsid w:val="00471B20"/>
    <w:rsid w:val="00475960"/>
    <w:rsid w:val="00483E0C"/>
    <w:rsid w:val="00491A7E"/>
    <w:rsid w:val="00494900"/>
    <w:rsid w:val="004A1601"/>
    <w:rsid w:val="004C3D5F"/>
    <w:rsid w:val="004C411A"/>
    <w:rsid w:val="004D057E"/>
    <w:rsid w:val="004D2E6D"/>
    <w:rsid w:val="004E0FDB"/>
    <w:rsid w:val="004E5170"/>
    <w:rsid w:val="004F04E7"/>
    <w:rsid w:val="004F0DE0"/>
    <w:rsid w:val="004F4429"/>
    <w:rsid w:val="00503D77"/>
    <w:rsid w:val="005133EB"/>
    <w:rsid w:val="00526DB8"/>
    <w:rsid w:val="00533014"/>
    <w:rsid w:val="00536BF5"/>
    <w:rsid w:val="0056239D"/>
    <w:rsid w:val="0057349E"/>
    <w:rsid w:val="00582B3C"/>
    <w:rsid w:val="0058604C"/>
    <w:rsid w:val="00586A74"/>
    <w:rsid w:val="00586B41"/>
    <w:rsid w:val="00592451"/>
    <w:rsid w:val="00596A5B"/>
    <w:rsid w:val="005A3D0C"/>
    <w:rsid w:val="005B514F"/>
    <w:rsid w:val="005C5386"/>
    <w:rsid w:val="005C5D8B"/>
    <w:rsid w:val="005F109E"/>
    <w:rsid w:val="006010D7"/>
    <w:rsid w:val="00601CDD"/>
    <w:rsid w:val="006051B6"/>
    <w:rsid w:val="00625C4C"/>
    <w:rsid w:val="00630637"/>
    <w:rsid w:val="00631602"/>
    <w:rsid w:val="00632466"/>
    <w:rsid w:val="00643719"/>
    <w:rsid w:val="00643856"/>
    <w:rsid w:val="00645D8E"/>
    <w:rsid w:val="00646656"/>
    <w:rsid w:val="00646E74"/>
    <w:rsid w:val="00660123"/>
    <w:rsid w:val="00663CFC"/>
    <w:rsid w:val="00666977"/>
    <w:rsid w:val="00672B2B"/>
    <w:rsid w:val="006A4033"/>
    <w:rsid w:val="006B0974"/>
    <w:rsid w:val="006C2D27"/>
    <w:rsid w:val="006D0F6D"/>
    <w:rsid w:val="006E2B3E"/>
    <w:rsid w:val="006F045D"/>
    <w:rsid w:val="00702180"/>
    <w:rsid w:val="007024BF"/>
    <w:rsid w:val="00744EC9"/>
    <w:rsid w:val="007564C5"/>
    <w:rsid w:val="007574FB"/>
    <w:rsid w:val="00760846"/>
    <w:rsid w:val="0076307A"/>
    <w:rsid w:val="0076772D"/>
    <w:rsid w:val="00770276"/>
    <w:rsid w:val="00771A5C"/>
    <w:rsid w:val="00784597"/>
    <w:rsid w:val="00790788"/>
    <w:rsid w:val="00790F22"/>
    <w:rsid w:val="007933ED"/>
    <w:rsid w:val="007953C0"/>
    <w:rsid w:val="007A150C"/>
    <w:rsid w:val="007A1E42"/>
    <w:rsid w:val="007A42F6"/>
    <w:rsid w:val="007A6149"/>
    <w:rsid w:val="007B55AE"/>
    <w:rsid w:val="007B6CE3"/>
    <w:rsid w:val="007B724E"/>
    <w:rsid w:val="007C2466"/>
    <w:rsid w:val="007C2CDE"/>
    <w:rsid w:val="007F0A54"/>
    <w:rsid w:val="007F33D1"/>
    <w:rsid w:val="007F4C97"/>
    <w:rsid w:val="008030F8"/>
    <w:rsid w:val="00803348"/>
    <w:rsid w:val="00812CBC"/>
    <w:rsid w:val="00815CA6"/>
    <w:rsid w:val="008218F8"/>
    <w:rsid w:val="00826215"/>
    <w:rsid w:val="00834529"/>
    <w:rsid w:val="0083592F"/>
    <w:rsid w:val="008379B4"/>
    <w:rsid w:val="008719D2"/>
    <w:rsid w:val="0088574F"/>
    <w:rsid w:val="008979BF"/>
    <w:rsid w:val="008B078F"/>
    <w:rsid w:val="008D409E"/>
    <w:rsid w:val="008E260F"/>
    <w:rsid w:val="008E4DDE"/>
    <w:rsid w:val="008F3879"/>
    <w:rsid w:val="009126AF"/>
    <w:rsid w:val="009236B5"/>
    <w:rsid w:val="00924982"/>
    <w:rsid w:val="009306BF"/>
    <w:rsid w:val="00930DDB"/>
    <w:rsid w:val="0093319B"/>
    <w:rsid w:val="00950FEA"/>
    <w:rsid w:val="00954161"/>
    <w:rsid w:val="00962647"/>
    <w:rsid w:val="00964AAF"/>
    <w:rsid w:val="00972891"/>
    <w:rsid w:val="00973512"/>
    <w:rsid w:val="009741F1"/>
    <w:rsid w:val="00985863"/>
    <w:rsid w:val="00994538"/>
    <w:rsid w:val="00996142"/>
    <w:rsid w:val="009B6313"/>
    <w:rsid w:val="009C7B3B"/>
    <w:rsid w:val="009D038B"/>
    <w:rsid w:val="009E0092"/>
    <w:rsid w:val="009E1FF2"/>
    <w:rsid w:val="009F184F"/>
    <w:rsid w:val="009F4625"/>
    <w:rsid w:val="009F4809"/>
    <w:rsid w:val="00A001A7"/>
    <w:rsid w:val="00A11271"/>
    <w:rsid w:val="00A17061"/>
    <w:rsid w:val="00A32126"/>
    <w:rsid w:val="00A3391E"/>
    <w:rsid w:val="00A41B41"/>
    <w:rsid w:val="00A42CDB"/>
    <w:rsid w:val="00A86937"/>
    <w:rsid w:val="00A95D64"/>
    <w:rsid w:val="00AA4FF0"/>
    <w:rsid w:val="00AD4800"/>
    <w:rsid w:val="00AE610D"/>
    <w:rsid w:val="00AF4291"/>
    <w:rsid w:val="00AF5D49"/>
    <w:rsid w:val="00AF70E5"/>
    <w:rsid w:val="00B20197"/>
    <w:rsid w:val="00B27503"/>
    <w:rsid w:val="00B31FDB"/>
    <w:rsid w:val="00B5256F"/>
    <w:rsid w:val="00B52E4A"/>
    <w:rsid w:val="00B57797"/>
    <w:rsid w:val="00B60812"/>
    <w:rsid w:val="00B63E5B"/>
    <w:rsid w:val="00B65DA0"/>
    <w:rsid w:val="00B760F8"/>
    <w:rsid w:val="00B77A52"/>
    <w:rsid w:val="00B82A64"/>
    <w:rsid w:val="00B82D59"/>
    <w:rsid w:val="00BB7C7D"/>
    <w:rsid w:val="00BC21BD"/>
    <w:rsid w:val="00BE09F6"/>
    <w:rsid w:val="00C070E5"/>
    <w:rsid w:val="00C24024"/>
    <w:rsid w:val="00C32D3F"/>
    <w:rsid w:val="00C40DDD"/>
    <w:rsid w:val="00C45149"/>
    <w:rsid w:val="00C63047"/>
    <w:rsid w:val="00C67C3B"/>
    <w:rsid w:val="00C93E10"/>
    <w:rsid w:val="00CB5D37"/>
    <w:rsid w:val="00CB60A1"/>
    <w:rsid w:val="00CB791B"/>
    <w:rsid w:val="00CC7C05"/>
    <w:rsid w:val="00CE3E5E"/>
    <w:rsid w:val="00CF0F94"/>
    <w:rsid w:val="00CF6DEB"/>
    <w:rsid w:val="00CF7CEE"/>
    <w:rsid w:val="00D07FC1"/>
    <w:rsid w:val="00D221C6"/>
    <w:rsid w:val="00D34884"/>
    <w:rsid w:val="00D448AE"/>
    <w:rsid w:val="00D45161"/>
    <w:rsid w:val="00D47BC4"/>
    <w:rsid w:val="00D511D7"/>
    <w:rsid w:val="00D540ED"/>
    <w:rsid w:val="00D56908"/>
    <w:rsid w:val="00D66D67"/>
    <w:rsid w:val="00D94F1E"/>
    <w:rsid w:val="00DA7E0A"/>
    <w:rsid w:val="00DB64F1"/>
    <w:rsid w:val="00DC7013"/>
    <w:rsid w:val="00DD17B8"/>
    <w:rsid w:val="00DD7BC8"/>
    <w:rsid w:val="00DE12E9"/>
    <w:rsid w:val="00DE2C7F"/>
    <w:rsid w:val="00DE3E51"/>
    <w:rsid w:val="00DE5DE3"/>
    <w:rsid w:val="00DF66BF"/>
    <w:rsid w:val="00E10A66"/>
    <w:rsid w:val="00E507DA"/>
    <w:rsid w:val="00E6750C"/>
    <w:rsid w:val="00E67D13"/>
    <w:rsid w:val="00E802DB"/>
    <w:rsid w:val="00E86A08"/>
    <w:rsid w:val="00E94E15"/>
    <w:rsid w:val="00EA162F"/>
    <w:rsid w:val="00EA7044"/>
    <w:rsid w:val="00EB24A4"/>
    <w:rsid w:val="00EC2777"/>
    <w:rsid w:val="00EC5E95"/>
    <w:rsid w:val="00EC6BD1"/>
    <w:rsid w:val="00ED1741"/>
    <w:rsid w:val="00EE50E0"/>
    <w:rsid w:val="00EF0401"/>
    <w:rsid w:val="00EF073B"/>
    <w:rsid w:val="00EF1B96"/>
    <w:rsid w:val="00F0092D"/>
    <w:rsid w:val="00F01160"/>
    <w:rsid w:val="00F13DE8"/>
    <w:rsid w:val="00F16576"/>
    <w:rsid w:val="00F20BB7"/>
    <w:rsid w:val="00F31624"/>
    <w:rsid w:val="00F32C08"/>
    <w:rsid w:val="00F37A76"/>
    <w:rsid w:val="00F37BFC"/>
    <w:rsid w:val="00F42F21"/>
    <w:rsid w:val="00F53E6A"/>
    <w:rsid w:val="00F54E19"/>
    <w:rsid w:val="00F60D10"/>
    <w:rsid w:val="00F6181F"/>
    <w:rsid w:val="00F81826"/>
    <w:rsid w:val="00F831BE"/>
    <w:rsid w:val="00F93719"/>
    <w:rsid w:val="00FB32B8"/>
    <w:rsid w:val="00FE320C"/>
    <w:rsid w:val="00FE7072"/>
    <w:rsid w:val="00FF3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5470A"/>
  <w15:chartTrackingRefBased/>
  <w15:docId w15:val="{5BD86A7B-8F9B-4716-8FB5-0692EC7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D64"/>
    <w:pPr>
      <w:ind w:right="72"/>
    </w:pPr>
    <w:rPr>
      <w:rFonts w:ascii="Arial" w:hAnsi="Arial"/>
      <w:sz w:val="22"/>
      <w:szCs w:val="24"/>
    </w:rPr>
  </w:style>
  <w:style w:type="paragraph" w:styleId="Overskrift1">
    <w:name w:val="heading 1"/>
    <w:basedOn w:val="Normal"/>
    <w:next w:val="Normal"/>
    <w:link w:val="Overskrift1Tegn"/>
    <w:qFormat/>
    <w:rsid w:val="003228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B60812"/>
    <w:pPr>
      <w:numPr>
        <w:ilvl w:val="1"/>
        <w:numId w:val="1"/>
      </w:numPr>
      <w:spacing w:before="240" w:after="120"/>
      <w:ind w:left="794" w:right="0" w:hanging="794"/>
      <w:outlineLvl w:val="1"/>
    </w:pPr>
    <w:rPr>
      <w:rFonts w:eastAsia="Arial Unicode MS"/>
      <w:b/>
      <w:bCs/>
      <w:sz w:val="28"/>
    </w:rPr>
  </w:style>
  <w:style w:type="paragraph" w:styleId="Overskrift3">
    <w:name w:val="heading 3"/>
    <w:basedOn w:val="Normal"/>
    <w:next w:val="Normal"/>
    <w:link w:val="Overskrift3Tegn"/>
    <w:semiHidden/>
    <w:unhideWhenUsed/>
    <w:qFormat/>
    <w:rsid w:val="00430507"/>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semiHidden/>
    <w:unhideWhenUsed/>
    <w:qFormat/>
    <w:rsid w:val="003228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B60812"/>
    <w:pPr>
      <w:tabs>
        <w:tab w:val="center" w:pos="4819"/>
        <w:tab w:val="right" w:pos="9071"/>
      </w:tabs>
    </w:pPr>
    <w:rPr>
      <w:szCs w:val="20"/>
    </w:rPr>
  </w:style>
  <w:style w:type="paragraph" w:styleId="Fotnotetekst">
    <w:name w:val="footnote text"/>
    <w:basedOn w:val="Normal"/>
    <w:semiHidden/>
    <w:rsid w:val="00B60812"/>
    <w:rPr>
      <w:sz w:val="20"/>
      <w:szCs w:val="20"/>
    </w:rPr>
  </w:style>
  <w:style w:type="paragraph" w:customStyle="1" w:styleId="Farsundkommune">
    <w:name w:val="Farsund kommune"/>
    <w:basedOn w:val="Normal"/>
    <w:autoRedefine/>
    <w:rsid w:val="00A41B41"/>
    <w:pPr>
      <w:spacing w:after="120"/>
      <w:ind w:right="0"/>
      <w:jc w:val="center"/>
    </w:pPr>
    <w:rPr>
      <w:rFonts w:cs="Arial"/>
      <w:b/>
      <w:sz w:val="20"/>
      <w:szCs w:val="20"/>
    </w:rPr>
  </w:style>
  <w:style w:type="paragraph" w:customStyle="1" w:styleId="Navnpplan">
    <w:name w:val="Navn på plan"/>
    <w:basedOn w:val="Normal"/>
    <w:rsid w:val="00B60812"/>
    <w:pPr>
      <w:ind w:right="0"/>
    </w:pPr>
    <w:rPr>
      <w:rFonts w:ascii="Courier New" w:hAnsi="Courier New"/>
      <w:b/>
      <w:caps/>
      <w:sz w:val="36"/>
      <w:szCs w:val="20"/>
    </w:rPr>
  </w:style>
  <w:style w:type="paragraph" w:customStyle="1" w:styleId="Plannr">
    <w:name w:val="Plan nr"/>
    <w:basedOn w:val="Normal"/>
    <w:autoRedefine/>
    <w:rsid w:val="004418CA"/>
    <w:pPr>
      <w:spacing w:before="120"/>
      <w:ind w:right="0"/>
    </w:pPr>
    <w:rPr>
      <w:rFonts w:cs="Arial"/>
      <w:b/>
      <w:sz w:val="36"/>
      <w:szCs w:val="36"/>
    </w:rPr>
  </w:style>
  <w:style w:type="paragraph" w:customStyle="1" w:styleId="Paragraf">
    <w:name w:val="Paragraf"/>
    <w:basedOn w:val="Normal"/>
    <w:rsid w:val="00B60812"/>
    <w:pPr>
      <w:numPr>
        <w:numId w:val="1"/>
      </w:numPr>
      <w:spacing w:before="480" w:after="240"/>
      <w:ind w:left="357" w:right="74" w:hanging="357"/>
      <w:jc w:val="center"/>
    </w:pPr>
    <w:rPr>
      <w:b/>
      <w:sz w:val="32"/>
    </w:rPr>
  </w:style>
  <w:style w:type="paragraph" w:styleId="Bunntekst">
    <w:name w:val="footer"/>
    <w:basedOn w:val="Normal"/>
    <w:link w:val="BunntekstTegn"/>
    <w:uiPriority w:val="99"/>
    <w:rsid w:val="007953C0"/>
    <w:pPr>
      <w:tabs>
        <w:tab w:val="center" w:pos="4536"/>
        <w:tab w:val="right" w:pos="9072"/>
      </w:tabs>
    </w:pPr>
  </w:style>
  <w:style w:type="character" w:styleId="Sidetall">
    <w:name w:val="page number"/>
    <w:basedOn w:val="Standardskriftforavsnitt"/>
    <w:rsid w:val="007953C0"/>
  </w:style>
  <w:style w:type="table" w:styleId="Tabellrutenett">
    <w:name w:val="Table Grid"/>
    <w:basedOn w:val="Vanligtabell"/>
    <w:uiPriority w:val="39"/>
    <w:rsid w:val="00EC5E9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vsnitt">
    <w:name w:val="List Paragraph"/>
    <w:basedOn w:val="Normal"/>
    <w:uiPriority w:val="34"/>
    <w:qFormat/>
    <w:rsid w:val="00EC5E95"/>
    <w:pPr>
      <w:spacing w:after="200" w:line="276" w:lineRule="auto"/>
      <w:ind w:left="720" w:right="0"/>
      <w:contextualSpacing/>
    </w:pPr>
    <w:rPr>
      <w:rFonts w:eastAsia="Arial"/>
      <w:szCs w:val="22"/>
      <w:lang w:eastAsia="en-US"/>
    </w:rPr>
  </w:style>
  <w:style w:type="paragraph" w:styleId="Bobletekst">
    <w:name w:val="Balloon Text"/>
    <w:basedOn w:val="Normal"/>
    <w:link w:val="BobletekstTegn"/>
    <w:rsid w:val="0058604C"/>
    <w:rPr>
      <w:rFonts w:ascii="Segoe UI" w:hAnsi="Segoe UI" w:cs="Segoe UI"/>
      <w:sz w:val="18"/>
      <w:szCs w:val="18"/>
    </w:rPr>
  </w:style>
  <w:style w:type="character" w:customStyle="1" w:styleId="BobletekstTegn">
    <w:name w:val="Bobletekst Tegn"/>
    <w:link w:val="Bobletekst"/>
    <w:rsid w:val="0058604C"/>
    <w:rPr>
      <w:rFonts w:ascii="Segoe UI" w:hAnsi="Segoe UI" w:cs="Segoe UI"/>
      <w:sz w:val="18"/>
      <w:szCs w:val="18"/>
    </w:rPr>
  </w:style>
  <w:style w:type="paragraph" w:styleId="Brdtekst">
    <w:name w:val="Body Text"/>
    <w:link w:val="BrdtekstTegn"/>
    <w:rsid w:val="00E86A08"/>
    <w:pPr>
      <w:pBdr>
        <w:top w:val="nil"/>
        <w:left w:val="nil"/>
        <w:bottom w:val="nil"/>
        <w:right w:val="nil"/>
        <w:between w:val="nil"/>
        <w:bar w:val="nil"/>
      </w:pBdr>
    </w:pPr>
    <w:rPr>
      <w:rFonts w:eastAsia="Arial Unicode MS" w:hAnsi="Arial Unicode MS" w:cs="Arial Unicode MS"/>
      <w:color w:val="000000"/>
      <w:sz w:val="24"/>
      <w:szCs w:val="24"/>
      <w:u w:color="000000"/>
      <w:bdr w:val="nil"/>
      <w:lang w:val="da-DK"/>
    </w:rPr>
  </w:style>
  <w:style w:type="character" w:customStyle="1" w:styleId="BrdtekstTegn">
    <w:name w:val="Brødtekst Tegn"/>
    <w:basedOn w:val="Standardskriftforavsnitt"/>
    <w:link w:val="Brdtekst"/>
    <w:rsid w:val="00E86A08"/>
    <w:rPr>
      <w:rFonts w:eastAsia="Arial Unicode MS" w:hAnsi="Arial Unicode MS" w:cs="Arial Unicode MS"/>
      <w:color w:val="000000"/>
      <w:sz w:val="24"/>
      <w:szCs w:val="24"/>
      <w:u w:color="000000"/>
      <w:bdr w:val="nil"/>
      <w:lang w:val="da-DK"/>
    </w:rPr>
  </w:style>
  <w:style w:type="character" w:customStyle="1" w:styleId="TopptekstTegn">
    <w:name w:val="Topptekst Tegn"/>
    <w:basedOn w:val="Standardskriftforavsnitt"/>
    <w:link w:val="Topptekst"/>
    <w:uiPriority w:val="99"/>
    <w:rsid w:val="004418CA"/>
    <w:rPr>
      <w:rFonts w:ascii="Arial" w:hAnsi="Arial"/>
      <w:sz w:val="24"/>
    </w:rPr>
  </w:style>
  <w:style w:type="character" w:customStyle="1" w:styleId="planbestemmelse1Tegn">
    <w:name w:val="planbestemmelse 1 Tegn"/>
    <w:link w:val="planbestemmelse1"/>
    <w:locked/>
    <w:rsid w:val="004418CA"/>
    <w:rPr>
      <w:rFonts w:ascii="Arial" w:hAnsi="Arial" w:cs="Arial"/>
      <w:b/>
      <w:iCs/>
      <w:lang w:eastAsia="en-US" w:bidi="en-US"/>
    </w:rPr>
  </w:style>
  <w:style w:type="paragraph" w:customStyle="1" w:styleId="planbestemmelse1">
    <w:name w:val="planbestemmelse 1"/>
    <w:basedOn w:val="Normal"/>
    <w:link w:val="planbestemmelse1Tegn"/>
    <w:qFormat/>
    <w:rsid w:val="004418CA"/>
    <w:pPr>
      <w:numPr>
        <w:numId w:val="3"/>
      </w:numPr>
      <w:ind w:right="0"/>
    </w:pPr>
    <w:rPr>
      <w:rFonts w:cs="Arial"/>
      <w:b/>
      <w:iCs/>
      <w:sz w:val="20"/>
      <w:szCs w:val="20"/>
      <w:lang w:eastAsia="en-US" w:bidi="en-US"/>
    </w:rPr>
  </w:style>
  <w:style w:type="paragraph" w:customStyle="1" w:styleId="planbestemelse2">
    <w:name w:val="planbestemelse 2"/>
    <w:basedOn w:val="planbestemmelse1"/>
    <w:next w:val="Normal"/>
    <w:qFormat/>
    <w:rsid w:val="004418CA"/>
    <w:pPr>
      <w:numPr>
        <w:ilvl w:val="1"/>
      </w:numPr>
    </w:pPr>
    <w:rPr>
      <w:rFonts w:ascii="Calibri" w:hAnsi="Calibri" w:cs="Times New Roman"/>
      <w:b w:val="0"/>
      <w:iCs w:val="0"/>
      <w:lang w:eastAsia="nb-NO" w:bidi="ar-SA"/>
    </w:rPr>
  </w:style>
  <w:style w:type="paragraph" w:styleId="Ingenmellomrom">
    <w:name w:val="No Spacing"/>
    <w:uiPriority w:val="1"/>
    <w:qFormat/>
    <w:rsid w:val="004418CA"/>
    <w:rPr>
      <w:rFonts w:ascii="Calibri" w:eastAsia="Calibri" w:hAnsi="Calibri"/>
      <w:sz w:val="22"/>
      <w:szCs w:val="22"/>
      <w:lang w:eastAsia="en-US"/>
    </w:rPr>
  </w:style>
  <w:style w:type="character" w:customStyle="1" w:styleId="BunntekstTegn">
    <w:name w:val="Bunntekst Tegn"/>
    <w:basedOn w:val="Standardskriftforavsnitt"/>
    <w:link w:val="Bunntekst"/>
    <w:uiPriority w:val="99"/>
    <w:rsid w:val="004418CA"/>
    <w:rPr>
      <w:rFonts w:ascii="Arial" w:hAnsi="Arial"/>
      <w:sz w:val="24"/>
      <w:szCs w:val="24"/>
    </w:rPr>
  </w:style>
  <w:style w:type="character" w:customStyle="1" w:styleId="Overskrift3Tegn">
    <w:name w:val="Overskrift 3 Tegn"/>
    <w:basedOn w:val="Standardskriftforavsnitt"/>
    <w:link w:val="Overskrift3"/>
    <w:semiHidden/>
    <w:rsid w:val="00430507"/>
    <w:rPr>
      <w:rFonts w:asciiTheme="majorHAnsi" w:eastAsiaTheme="majorEastAsia" w:hAnsiTheme="majorHAnsi" w:cstheme="majorBidi"/>
      <w:color w:val="1F4D78" w:themeColor="accent1" w:themeShade="7F"/>
      <w:sz w:val="24"/>
      <w:szCs w:val="24"/>
    </w:rPr>
  </w:style>
  <w:style w:type="character" w:customStyle="1" w:styleId="Overskrift2Tegn">
    <w:name w:val="Overskrift 2 Tegn"/>
    <w:basedOn w:val="Standardskriftforavsnitt"/>
    <w:link w:val="Overskrift2"/>
    <w:rsid w:val="00205342"/>
    <w:rPr>
      <w:rFonts w:ascii="Arial" w:eastAsia="Arial Unicode MS" w:hAnsi="Arial"/>
      <w:b/>
      <w:bCs/>
      <w:sz w:val="28"/>
      <w:szCs w:val="24"/>
    </w:rPr>
  </w:style>
  <w:style w:type="character" w:styleId="Merknadsreferanse">
    <w:name w:val="annotation reference"/>
    <w:basedOn w:val="Standardskriftforavsnitt"/>
    <w:rsid w:val="00784597"/>
    <w:rPr>
      <w:sz w:val="16"/>
      <w:szCs w:val="16"/>
    </w:rPr>
  </w:style>
  <w:style w:type="paragraph" w:styleId="Merknadstekst">
    <w:name w:val="annotation text"/>
    <w:basedOn w:val="Normal"/>
    <w:link w:val="MerknadstekstTegn"/>
    <w:rsid w:val="00784597"/>
    <w:rPr>
      <w:sz w:val="20"/>
      <w:szCs w:val="20"/>
    </w:rPr>
  </w:style>
  <w:style w:type="character" w:customStyle="1" w:styleId="MerknadstekstTegn">
    <w:name w:val="Merknadstekst Tegn"/>
    <w:basedOn w:val="Standardskriftforavsnitt"/>
    <w:link w:val="Merknadstekst"/>
    <w:rsid w:val="00784597"/>
    <w:rPr>
      <w:rFonts w:ascii="Arial" w:hAnsi="Arial"/>
    </w:rPr>
  </w:style>
  <w:style w:type="paragraph" w:styleId="Kommentaremne">
    <w:name w:val="annotation subject"/>
    <w:basedOn w:val="Merknadstekst"/>
    <w:next w:val="Merknadstekst"/>
    <w:link w:val="KommentaremneTegn"/>
    <w:semiHidden/>
    <w:unhideWhenUsed/>
    <w:rsid w:val="00784597"/>
    <w:rPr>
      <w:b/>
      <w:bCs/>
    </w:rPr>
  </w:style>
  <w:style w:type="character" w:customStyle="1" w:styleId="KommentaremneTegn">
    <w:name w:val="Kommentaremne Tegn"/>
    <w:basedOn w:val="MerknadstekstTegn"/>
    <w:link w:val="Kommentaremne"/>
    <w:semiHidden/>
    <w:rsid w:val="00784597"/>
    <w:rPr>
      <w:rFonts w:ascii="Arial" w:hAnsi="Arial"/>
      <w:b/>
      <w:bCs/>
    </w:rPr>
  </w:style>
  <w:style w:type="paragraph" w:styleId="Punktliste">
    <w:name w:val="List Bullet"/>
    <w:basedOn w:val="Normal"/>
    <w:rsid w:val="003228FE"/>
    <w:pPr>
      <w:numPr>
        <w:numId w:val="45"/>
      </w:numPr>
      <w:contextualSpacing/>
    </w:pPr>
  </w:style>
  <w:style w:type="paragraph" w:styleId="Nummerertliste">
    <w:name w:val="List Number"/>
    <w:basedOn w:val="Normal"/>
    <w:rsid w:val="003228FE"/>
    <w:pPr>
      <w:numPr>
        <w:numId w:val="46"/>
      </w:numPr>
      <w:contextualSpacing/>
    </w:pPr>
  </w:style>
  <w:style w:type="character" w:customStyle="1" w:styleId="Overskrift1Tegn">
    <w:name w:val="Overskrift 1 Tegn"/>
    <w:basedOn w:val="Standardskriftforavsnitt"/>
    <w:link w:val="Overskrift1"/>
    <w:rsid w:val="003228FE"/>
    <w:rPr>
      <w:rFonts w:asciiTheme="majorHAnsi" w:eastAsiaTheme="majorEastAsia" w:hAnsiTheme="majorHAnsi" w:cstheme="majorBidi"/>
      <w:color w:val="2E74B5" w:themeColor="accent1" w:themeShade="BF"/>
      <w:sz w:val="32"/>
      <w:szCs w:val="32"/>
    </w:rPr>
  </w:style>
  <w:style w:type="character" w:customStyle="1" w:styleId="Overskrift4Tegn">
    <w:name w:val="Overskrift 4 Tegn"/>
    <w:basedOn w:val="Standardskriftforavsnitt"/>
    <w:link w:val="Overskrift4"/>
    <w:semiHidden/>
    <w:rsid w:val="003228FE"/>
    <w:rPr>
      <w:rFonts w:asciiTheme="majorHAnsi" w:eastAsiaTheme="majorEastAsia" w:hAnsiTheme="majorHAnsi" w:cstheme="majorBidi"/>
      <w:i/>
      <w:iCs/>
      <w:color w:val="2E74B5" w:themeColor="accent1" w:themeShade="BF"/>
      <w:sz w:val="22"/>
      <w:szCs w:val="24"/>
    </w:rPr>
  </w:style>
  <w:style w:type="paragraph" w:styleId="Revisjon">
    <w:name w:val="Revision"/>
    <w:hidden/>
    <w:uiPriority w:val="99"/>
    <w:semiHidden/>
    <w:rsid w:val="000463E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3668">
      <w:bodyDiv w:val="1"/>
      <w:marLeft w:val="0"/>
      <w:marRight w:val="0"/>
      <w:marTop w:val="0"/>
      <w:marBottom w:val="0"/>
      <w:divBdr>
        <w:top w:val="none" w:sz="0" w:space="0" w:color="auto"/>
        <w:left w:val="none" w:sz="0" w:space="0" w:color="auto"/>
        <w:bottom w:val="none" w:sz="0" w:space="0" w:color="auto"/>
        <w:right w:val="none" w:sz="0" w:space="0" w:color="auto"/>
      </w:divBdr>
    </w:div>
    <w:div w:id="3761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A5712DE7901345B1D6CB869EF65CF3" ma:contentTypeVersion="11" ma:contentTypeDescription="Opprett et nytt dokument." ma:contentTypeScope="" ma:versionID="2a7ada82c731f95f49ca9ee68df99046">
  <xsd:schema xmlns:xsd="http://www.w3.org/2001/XMLSchema" xmlns:xs="http://www.w3.org/2001/XMLSchema" xmlns:p="http://schemas.microsoft.com/office/2006/metadata/properties" xmlns:ns2="0063615d-383c-4c16-880b-8dfa477ffd64" xmlns:ns3="5eca1103-93d9-4cd3-973d-7379da165900" targetNamespace="http://schemas.microsoft.com/office/2006/metadata/properties" ma:root="true" ma:fieldsID="8191bb30cfdd8c6e347ed7ac8ec5cd5f" ns2:_="" ns3:_="">
    <xsd:import namespace="0063615d-383c-4c16-880b-8dfa477ffd64"/>
    <xsd:import namespace="5eca1103-93d9-4cd3-973d-7379da165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615d-383c-4c16-880b-8dfa477ff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78d3dae-fbca-4973-a646-1ef8540e2e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a1103-93d9-4cd3-973d-7379da1659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36754-4945-4f03-9a81-dffa444d0507}" ma:internalName="TaxCatchAll" ma:showField="CatchAllData" ma:web="5eca1103-93d9-4cd3-973d-7379da165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63615d-383c-4c16-880b-8dfa477ffd64">
      <Terms xmlns="http://schemas.microsoft.com/office/infopath/2007/PartnerControls"/>
    </lcf76f155ced4ddcb4097134ff3c332f>
    <TaxCatchAll xmlns="5eca1103-93d9-4cd3-973d-7379da1659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09FA-7A33-4532-AFB3-6F148868B1B3}"/>
</file>

<file path=customXml/itemProps2.xml><?xml version="1.0" encoding="utf-8"?>
<ds:datastoreItem xmlns:ds="http://schemas.openxmlformats.org/officeDocument/2006/customXml" ds:itemID="{DA255137-1C20-4ECE-B336-ECB62C3E6169}">
  <ds:schemaRefs>
    <ds:schemaRef ds:uri="http://schemas.microsoft.com/sharepoint/v3/contenttype/forms"/>
  </ds:schemaRefs>
</ds:datastoreItem>
</file>

<file path=customXml/itemProps3.xml><?xml version="1.0" encoding="utf-8"?>
<ds:datastoreItem xmlns:ds="http://schemas.openxmlformats.org/officeDocument/2006/customXml" ds:itemID="{84C2DD4D-0619-44EF-8B5C-07E6B70C1748}">
  <ds:schemaRefs>
    <ds:schemaRef ds:uri="http://schemas.microsoft.com/office/2006/metadata/properties"/>
    <ds:schemaRef ds:uri="http://schemas.microsoft.com/office/infopath/2007/PartnerControls"/>
    <ds:schemaRef ds:uri="0063615d-383c-4c16-880b-8dfa477ffd64"/>
    <ds:schemaRef ds:uri="5eca1103-93d9-4cd3-973d-7379da165900"/>
  </ds:schemaRefs>
</ds:datastoreItem>
</file>

<file path=customXml/itemProps4.xml><?xml version="1.0" encoding="utf-8"?>
<ds:datastoreItem xmlns:ds="http://schemas.openxmlformats.org/officeDocument/2006/customXml" ds:itemID="{EA7BD6FD-6D99-4EC2-8098-8CB1EA4C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10884</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Mal for bestemmelser</vt:lpstr>
    </vt:vector>
  </TitlesOfParts>
  <Company>Time kommune</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bestemmelser</dc:title>
  <dc:subject/>
  <dc:creator>Wibecke Natås</dc:creator>
  <cp:keywords/>
  <dc:description/>
  <cp:lastModifiedBy>Tore Ueland</cp:lastModifiedBy>
  <cp:revision>14</cp:revision>
  <cp:lastPrinted>2024-10-18T12:20:00Z</cp:lastPrinted>
  <dcterms:created xsi:type="dcterms:W3CDTF">2024-10-18T11:24:00Z</dcterms:created>
  <dcterms:modified xsi:type="dcterms:W3CDTF">2025-10-24T08:36:00Z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2024-02-14T09:02:18Z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62604f59-85a2-438c-9268-5e73d5e97686</vt:lpwstr>
  </property>
  <property fmtid="{D5CDD505-2E9C-101B-9397-08002B2CF9AE}" pid="8" name="MSIP_Label_43f08ec5-d6d9-4227-8387-ccbfcb3632c4_ContentBits">
    <vt:lpwstr>0</vt:lpwstr>
  </property>
  <property fmtid="{D5CDD505-2E9C-101B-9397-08002B2CF9AE}" pid="9" name="MSIP_Label_ca297293-92c2-4956-966a-98281364cfac_Enabled">
    <vt:lpwstr>true</vt:lpwstr>
  </property>
  <property fmtid="{D5CDD505-2E9C-101B-9397-08002B2CF9AE}" pid="10" name="MSIP_Label_ca297293-92c2-4956-966a-98281364cfac_SetDate">
    <vt:lpwstr>2024-10-16T08:26:11Z</vt:lpwstr>
  </property>
  <property fmtid="{D5CDD505-2E9C-101B-9397-08002B2CF9AE}" pid="11" name="MSIP_Label_ca297293-92c2-4956-966a-98281364cfac_Method">
    <vt:lpwstr>Standard</vt:lpwstr>
  </property>
  <property fmtid="{D5CDD505-2E9C-101B-9397-08002B2CF9AE}" pid="12" name="MSIP_Label_ca297293-92c2-4956-966a-98281364cfac_Name">
    <vt:lpwstr>defa4170-0d19-0005-0001-bc88714345d2</vt:lpwstr>
  </property>
  <property fmtid="{D5CDD505-2E9C-101B-9397-08002B2CF9AE}" pid="13" name="MSIP_Label_ca297293-92c2-4956-966a-98281364cfac_SiteId">
    <vt:lpwstr>e909c4c2-cf35-426b-99ae-116055cf3a92</vt:lpwstr>
  </property>
  <property fmtid="{D5CDD505-2E9C-101B-9397-08002B2CF9AE}" pid="14" name="MSIP_Label_ca297293-92c2-4956-966a-98281364cfac_ActionId">
    <vt:lpwstr>541475d0-717a-47c0-a33a-a100464bd92d</vt:lpwstr>
  </property>
  <property fmtid="{D5CDD505-2E9C-101B-9397-08002B2CF9AE}" pid="15" name="MSIP_Label_ca297293-92c2-4956-966a-98281364cfac_ContentBits">
    <vt:lpwstr>0</vt:lpwstr>
  </property>
  <property fmtid="{D5CDD505-2E9C-101B-9397-08002B2CF9AE}" pid="16" name="ContentTypeId">
    <vt:lpwstr>0x01010046A5712DE7901345B1D6CB869EF65CF3</vt:lpwstr>
  </property>
  <property fmtid="{D5CDD505-2E9C-101B-9397-08002B2CF9AE}" pid="17" name="MediaServiceImageTags">
    <vt:lpwstr/>
  </property>
</Properties>
</file>