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6C4E" w14:textId="77777777" w:rsidR="004F3777" w:rsidRDefault="004F3777" w:rsidP="004F3777"/>
    <w:tbl>
      <w:tblPr>
        <w:tblpPr w:leftFromText="141" w:rightFromText="141" w:vertAnchor="text" w:horzAnchor="margin" w:tblpY="-73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3119"/>
        <w:gridCol w:w="1422"/>
      </w:tblGrid>
      <w:tr w:rsidR="00F37BFC" w14:paraId="6FD25283" w14:textId="77777777" w:rsidTr="009126AF">
        <w:trPr>
          <w:cantSplit/>
          <w:trHeight w:val="454"/>
        </w:trPr>
        <w:tc>
          <w:tcPr>
            <w:tcW w:w="4531" w:type="dxa"/>
          </w:tcPr>
          <w:p w14:paraId="09320456" w14:textId="77777777" w:rsidR="00F37BFC" w:rsidRPr="004418CA" w:rsidRDefault="00F37BFC" w:rsidP="00761610">
            <w:pPr>
              <w:pStyle w:val="Listeavsnitt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69A08C" wp14:editId="5440D2D4">
                  <wp:extent cx="1876425" cy="457200"/>
                  <wp:effectExtent l="0" t="0" r="952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14:paraId="5EDD09E4" w14:textId="77777777" w:rsidR="0076307A" w:rsidRPr="00C45149" w:rsidRDefault="0076307A" w:rsidP="00761610">
            <w:pPr>
              <w:pStyle w:val="Listeavsnitt"/>
            </w:pPr>
            <w:r w:rsidRPr="00C45149">
              <w:t>Revisjonsdato:</w:t>
            </w:r>
          </w:p>
          <w:p w14:paraId="60D167F0" w14:textId="77777777" w:rsidR="00F37BFC" w:rsidRPr="00586A74" w:rsidRDefault="00F37BFC" w:rsidP="00761610">
            <w:pPr>
              <w:pStyle w:val="Listeavsnitt"/>
            </w:pPr>
            <w:r w:rsidRPr="00586A74">
              <w:t>Vedtatt dato:</w:t>
            </w:r>
          </w:p>
          <w:p w14:paraId="5C8D428B" w14:textId="77777777" w:rsidR="00F37BFC" w:rsidRPr="00586A74" w:rsidRDefault="00F37BFC" w:rsidP="00761610">
            <w:pPr>
              <w:pStyle w:val="Listeavsnitt"/>
            </w:pPr>
            <w:r w:rsidRPr="00586A74">
              <w:t>Dato for siste mindre endring:</w:t>
            </w:r>
          </w:p>
        </w:tc>
        <w:tc>
          <w:tcPr>
            <w:tcW w:w="1422" w:type="dxa"/>
            <w:vMerge w:val="restart"/>
          </w:tcPr>
          <w:p w14:paraId="323EBEF7" w14:textId="72FBF1AB" w:rsidR="0076307A" w:rsidRPr="00E05335" w:rsidRDefault="00E05335" w:rsidP="00601CDD">
            <w:pPr>
              <w:ind w:right="0"/>
              <w:rPr>
                <w:rFonts w:cs="Arial"/>
                <w:sz w:val="22"/>
                <w:szCs w:val="22"/>
              </w:rPr>
            </w:pPr>
            <w:r w:rsidRPr="00E05335">
              <w:rPr>
                <w:rFonts w:cs="Arial"/>
                <w:sz w:val="22"/>
                <w:szCs w:val="22"/>
              </w:rPr>
              <w:t>05</w:t>
            </w:r>
            <w:r w:rsidR="005F6FE9" w:rsidRPr="00E05335">
              <w:rPr>
                <w:rFonts w:cs="Arial"/>
                <w:sz w:val="22"/>
                <w:szCs w:val="22"/>
              </w:rPr>
              <w:t>.0</w:t>
            </w:r>
            <w:r w:rsidRPr="00E05335">
              <w:rPr>
                <w:rFonts w:cs="Arial"/>
                <w:sz w:val="22"/>
                <w:szCs w:val="22"/>
              </w:rPr>
              <w:t>6</w:t>
            </w:r>
            <w:r w:rsidR="008C00D2" w:rsidRPr="00E05335">
              <w:rPr>
                <w:rFonts w:cs="Arial"/>
                <w:sz w:val="22"/>
                <w:szCs w:val="22"/>
              </w:rPr>
              <w:t>.2025</w:t>
            </w:r>
          </w:p>
          <w:p w14:paraId="2C30D5DC" w14:textId="77777777" w:rsidR="00F37BFC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  <w:proofErr w:type="spellStart"/>
            <w:r w:rsidRPr="00586A74">
              <w:rPr>
                <w:rFonts w:cs="Arial"/>
                <w:sz w:val="22"/>
                <w:szCs w:val="22"/>
              </w:rPr>
              <w:t>dd-mm-yyyy</w:t>
            </w:r>
            <w:proofErr w:type="spellEnd"/>
          </w:p>
          <w:p w14:paraId="68892160" w14:textId="77777777" w:rsidR="00F37BFC" w:rsidRPr="00586A74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  <w:proofErr w:type="spellStart"/>
            <w:r w:rsidRPr="00586A74">
              <w:rPr>
                <w:rFonts w:cs="Arial"/>
                <w:sz w:val="22"/>
                <w:szCs w:val="22"/>
              </w:rPr>
              <w:t>dd-mm-yyyy</w:t>
            </w:r>
            <w:proofErr w:type="spellEnd"/>
          </w:p>
        </w:tc>
      </w:tr>
      <w:tr w:rsidR="00F37BFC" w14:paraId="3ACDCF00" w14:textId="77777777" w:rsidTr="009126AF">
        <w:trPr>
          <w:cantSplit/>
          <w:trHeight w:val="397"/>
        </w:trPr>
        <w:tc>
          <w:tcPr>
            <w:tcW w:w="4531" w:type="dxa"/>
            <w:vAlign w:val="center"/>
          </w:tcPr>
          <w:p w14:paraId="72B46858" w14:textId="3B32E791" w:rsidR="00F37BFC" w:rsidRDefault="00F37BFC" w:rsidP="00761610">
            <w:pPr>
              <w:pStyle w:val="Listeavsnitt"/>
              <w:rPr>
                <w:noProof/>
              </w:rPr>
            </w:pPr>
            <w:r>
              <w:t>Plannummer 0</w:t>
            </w:r>
            <w:r w:rsidR="00282B06">
              <w:t>552</w:t>
            </w:r>
            <w:r>
              <w:t>.00</w:t>
            </w:r>
          </w:p>
        </w:tc>
        <w:tc>
          <w:tcPr>
            <w:tcW w:w="3119" w:type="dxa"/>
            <w:vMerge/>
            <w:vAlign w:val="center"/>
          </w:tcPr>
          <w:p w14:paraId="0E13E272" w14:textId="77777777" w:rsidR="00F37BFC" w:rsidRPr="00586A74" w:rsidRDefault="00F37BFC" w:rsidP="00761610">
            <w:pPr>
              <w:pStyle w:val="Listeavsnitt"/>
            </w:pPr>
          </w:p>
        </w:tc>
        <w:tc>
          <w:tcPr>
            <w:tcW w:w="1422" w:type="dxa"/>
            <w:vMerge/>
            <w:vAlign w:val="center"/>
          </w:tcPr>
          <w:p w14:paraId="2BE2E73D" w14:textId="77777777" w:rsidR="00F37BFC" w:rsidRPr="00586A74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586A74" w14:paraId="6413F5D0" w14:textId="77777777" w:rsidTr="009126AF">
        <w:trPr>
          <w:cantSplit/>
          <w:trHeight w:val="454"/>
        </w:trPr>
        <w:tc>
          <w:tcPr>
            <w:tcW w:w="9072" w:type="dxa"/>
            <w:gridSpan w:val="3"/>
            <w:tcBorders>
              <w:bottom w:val="single" w:sz="18" w:space="0" w:color="FF0000"/>
            </w:tcBorders>
            <w:vAlign w:val="center"/>
          </w:tcPr>
          <w:p w14:paraId="048B038D" w14:textId="6511EFDE" w:rsidR="00586A74" w:rsidRPr="00586A74" w:rsidRDefault="00282B06" w:rsidP="00601CDD">
            <w:pPr>
              <w:ind w:righ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DETALJREGULERING </w:t>
            </w:r>
            <w:r w:rsidR="00586A74" w:rsidRPr="00A41B41">
              <w:rPr>
                <w:rFonts w:cs="Arial"/>
                <w:b/>
                <w:sz w:val="28"/>
                <w:szCs w:val="28"/>
              </w:rPr>
              <w:t xml:space="preserve">FOR </w:t>
            </w:r>
            <w:r>
              <w:rPr>
                <w:rFonts w:cs="Arial"/>
                <w:b/>
                <w:sz w:val="28"/>
                <w:szCs w:val="28"/>
              </w:rPr>
              <w:t>KJØPESENTERET M44, BRYNE SENTRUM</w:t>
            </w:r>
          </w:p>
        </w:tc>
      </w:tr>
      <w:tr w:rsidR="00F37BFC" w14:paraId="407BF978" w14:textId="77777777" w:rsidTr="009126AF">
        <w:trPr>
          <w:cantSplit/>
          <w:trHeight w:val="624"/>
        </w:trPr>
        <w:tc>
          <w:tcPr>
            <w:tcW w:w="9072" w:type="dxa"/>
            <w:gridSpan w:val="3"/>
            <w:tcBorders>
              <w:top w:val="single" w:sz="18" w:space="0" w:color="FF0000"/>
            </w:tcBorders>
            <w:vAlign w:val="center"/>
          </w:tcPr>
          <w:p w14:paraId="6CCA123D" w14:textId="77777777" w:rsidR="00F37BFC" w:rsidRPr="00F37BFC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  <w:r w:rsidRPr="00F37BFC">
              <w:rPr>
                <w:rFonts w:cs="Arial"/>
                <w:sz w:val="22"/>
                <w:szCs w:val="22"/>
              </w:rPr>
              <w:t>REGULERINGSBESTEMMELSER</w:t>
            </w:r>
          </w:p>
          <w:p w14:paraId="1F2A9AA9" w14:textId="378A76B8" w:rsidR="00F37BFC" w:rsidRPr="00F37BFC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  <w:r w:rsidRPr="00F37BFC">
              <w:rPr>
                <w:rFonts w:cs="Arial"/>
                <w:sz w:val="22"/>
                <w:szCs w:val="22"/>
              </w:rPr>
              <w:t>&lt;DETALJREGULERING</w:t>
            </w:r>
            <w:r w:rsidR="00431FC6" w:rsidRPr="00F37BFC">
              <w:rPr>
                <w:rFonts w:cs="Arial"/>
                <w:sz w:val="22"/>
                <w:szCs w:val="22"/>
              </w:rPr>
              <w:t xml:space="preserve"> </w:t>
            </w:r>
            <w:r w:rsidRPr="00F37BFC">
              <w:rPr>
                <w:rFonts w:cs="Arial"/>
                <w:sz w:val="22"/>
                <w:szCs w:val="22"/>
              </w:rPr>
              <w:t>&gt;</w:t>
            </w:r>
          </w:p>
        </w:tc>
      </w:tr>
      <w:tr w:rsidR="00F37BFC" w14:paraId="797BE616" w14:textId="77777777" w:rsidTr="009126AF">
        <w:trPr>
          <w:cantSplit/>
          <w:trHeight w:val="397"/>
        </w:trPr>
        <w:tc>
          <w:tcPr>
            <w:tcW w:w="9072" w:type="dxa"/>
            <w:gridSpan w:val="3"/>
            <w:vAlign w:val="center"/>
          </w:tcPr>
          <w:p w14:paraId="6F1E53A5" w14:textId="54832DEF" w:rsidR="00F37BFC" w:rsidRPr="00F37BFC" w:rsidRDefault="00F37BFC" w:rsidP="00601CDD">
            <w:pPr>
              <w:ind w:right="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F37BFC">
              <w:rPr>
                <w:rFonts w:cs="Arial"/>
                <w:sz w:val="22"/>
                <w:szCs w:val="22"/>
              </w:rPr>
              <w:t>PlanID</w:t>
            </w:r>
            <w:proofErr w:type="spellEnd"/>
            <w:r w:rsidRPr="00F37BFC">
              <w:rPr>
                <w:rFonts w:cs="Arial"/>
                <w:sz w:val="22"/>
                <w:szCs w:val="22"/>
              </w:rPr>
              <w:t xml:space="preserve"> 1121.0</w:t>
            </w:r>
            <w:r w:rsidR="00282B06">
              <w:rPr>
                <w:rFonts w:cs="Arial"/>
                <w:sz w:val="22"/>
                <w:szCs w:val="22"/>
              </w:rPr>
              <w:t>552</w:t>
            </w:r>
            <w:r w:rsidRPr="00F37BFC">
              <w:rPr>
                <w:rFonts w:cs="Arial"/>
                <w:sz w:val="22"/>
                <w:szCs w:val="22"/>
              </w:rPr>
              <w:t>.00</w:t>
            </w:r>
          </w:p>
        </w:tc>
      </w:tr>
      <w:tr w:rsidR="00F37BFC" w14:paraId="4F15D0A7" w14:textId="77777777" w:rsidTr="009126AF">
        <w:trPr>
          <w:cantSplit/>
          <w:trHeight w:val="498"/>
        </w:trPr>
        <w:tc>
          <w:tcPr>
            <w:tcW w:w="9072" w:type="dxa"/>
            <w:gridSpan w:val="3"/>
            <w:vAlign w:val="center"/>
          </w:tcPr>
          <w:p w14:paraId="2136D1A8" w14:textId="77777777" w:rsidR="00F37BFC" w:rsidRPr="00F37BFC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Saksnummer &lt;</w:t>
            </w:r>
            <w:proofErr w:type="spellStart"/>
            <w:r>
              <w:rPr>
                <w:rFonts w:cs="Arial"/>
                <w:sz w:val="22"/>
                <w:szCs w:val="22"/>
              </w:rPr>
              <w:t>yy</w:t>
            </w:r>
            <w:proofErr w:type="spellEnd"/>
            <w:r>
              <w:rPr>
                <w:rFonts w:cs="Arial"/>
                <w:sz w:val="22"/>
                <w:szCs w:val="22"/>
              </w:rPr>
              <w:t>/</w:t>
            </w:r>
            <w:proofErr w:type="spellStart"/>
            <w:r>
              <w:rPr>
                <w:rFonts w:cs="Arial"/>
                <w:sz w:val="22"/>
                <w:szCs w:val="22"/>
              </w:rPr>
              <w:t>xxxx</w:t>
            </w:r>
            <w:proofErr w:type="spellEnd"/>
            <w:r>
              <w:rPr>
                <w:rFonts w:cs="Arial"/>
                <w:sz w:val="22"/>
                <w:szCs w:val="22"/>
              </w:rPr>
              <w:t>&gt;</w:t>
            </w:r>
          </w:p>
        </w:tc>
      </w:tr>
    </w:tbl>
    <w:p w14:paraId="12F28078" w14:textId="77777777" w:rsidR="00E86A08" w:rsidRPr="00475960" w:rsidRDefault="004418CA" w:rsidP="000C737A">
      <w:pPr>
        <w:pStyle w:val="Overskrift2"/>
      </w:pPr>
      <w:r w:rsidRPr="000C737A">
        <w:t>PLANEN</w:t>
      </w:r>
      <w:r w:rsidR="00F37BFC" w:rsidRPr="000C737A">
        <w:t>S HENSIKT</w:t>
      </w:r>
      <w:r w:rsidR="00000000">
        <w:pict w14:anchorId="55E50327">
          <v:rect id="_x0000_i1025" style="width:453.6pt;height:1.5pt" o:hralign="center" o:hrstd="t" o:hrnoshade="t" o:hr="t" fillcolor="red" stroked="f"/>
        </w:pict>
      </w:r>
    </w:p>
    <w:p w14:paraId="1B4A87DF" w14:textId="4BDC893F" w:rsidR="008D23FE" w:rsidRPr="00EC088E" w:rsidRDefault="00282B06" w:rsidP="008D23FE">
      <w:r w:rsidRPr="00282B06">
        <w:rPr>
          <w:rFonts w:cs="Arial"/>
        </w:rPr>
        <w:t xml:space="preserve">Hensikten med planen er å </w:t>
      </w:r>
      <w:r w:rsidR="005E4D44">
        <w:rPr>
          <w:rFonts w:cs="Arial"/>
        </w:rPr>
        <w:t xml:space="preserve">bygge opp under Bryne som regiondelssenter på Sør-Jæren ved å </w:t>
      </w:r>
      <w:r w:rsidRPr="00282B06">
        <w:rPr>
          <w:rFonts w:cs="Arial"/>
        </w:rPr>
        <w:t>legge til rette for kombinert næring</w:t>
      </w:r>
      <w:r w:rsidR="004C7FA6">
        <w:rPr>
          <w:rFonts w:cs="Arial"/>
        </w:rPr>
        <w:t xml:space="preserve">, </w:t>
      </w:r>
      <w:r w:rsidR="004A6CEB">
        <w:rPr>
          <w:rFonts w:cs="Arial"/>
        </w:rPr>
        <w:t>detalj</w:t>
      </w:r>
      <w:r w:rsidR="004C7FA6">
        <w:rPr>
          <w:rFonts w:cs="Arial"/>
        </w:rPr>
        <w:t>handel</w:t>
      </w:r>
      <w:r w:rsidR="004A6CEB">
        <w:rPr>
          <w:rFonts w:cs="Arial"/>
        </w:rPr>
        <w:t xml:space="preserve"> og</w:t>
      </w:r>
      <w:r w:rsidRPr="00282B06">
        <w:rPr>
          <w:rFonts w:cs="Arial"/>
        </w:rPr>
        <w:t xml:space="preserve"> </w:t>
      </w:r>
      <w:r w:rsidR="004A6CEB">
        <w:rPr>
          <w:rFonts w:cs="Arial"/>
        </w:rPr>
        <w:t xml:space="preserve">handel med arealkrevende konsepter, </w:t>
      </w:r>
      <w:r w:rsidRPr="00282B06">
        <w:rPr>
          <w:rFonts w:cs="Arial"/>
        </w:rPr>
        <w:t>og bolig innenfor planområdet</w:t>
      </w:r>
      <w:r w:rsidR="005E4D44">
        <w:rPr>
          <w:rFonts w:cs="Arial"/>
        </w:rPr>
        <w:t>.</w:t>
      </w:r>
      <w:r w:rsidR="00DA3B66">
        <w:rPr>
          <w:rFonts w:cs="Arial"/>
        </w:rPr>
        <w:t xml:space="preserve"> </w:t>
      </w:r>
      <w:r w:rsidRPr="00282B06">
        <w:rPr>
          <w:rStyle w:val="fontstyle01"/>
          <w:rFonts w:ascii="Arial" w:hAnsi="Arial" w:cs="Arial"/>
          <w:sz w:val="24"/>
          <w:szCs w:val="24"/>
        </w:rPr>
        <w:t xml:space="preserve">M44s butikklokaler </w:t>
      </w:r>
      <w:r w:rsidR="005E4D44">
        <w:rPr>
          <w:rStyle w:val="fontstyle01"/>
          <w:rFonts w:ascii="Arial" w:hAnsi="Arial" w:cs="Arial"/>
          <w:sz w:val="24"/>
          <w:szCs w:val="24"/>
        </w:rPr>
        <w:t xml:space="preserve">skal utvides, </w:t>
      </w:r>
      <w:r w:rsidR="00DA3B66">
        <w:rPr>
          <w:rStyle w:val="fontstyle01"/>
          <w:rFonts w:ascii="Arial" w:hAnsi="Arial" w:cs="Arial"/>
          <w:sz w:val="24"/>
          <w:szCs w:val="24"/>
        </w:rPr>
        <w:t>og</w:t>
      </w:r>
      <w:r w:rsidR="005E4D44">
        <w:rPr>
          <w:rStyle w:val="fontstyle01"/>
          <w:rFonts w:ascii="Arial" w:hAnsi="Arial" w:cs="Arial"/>
          <w:sz w:val="24"/>
          <w:szCs w:val="24"/>
        </w:rPr>
        <w:t xml:space="preserve"> det skal</w:t>
      </w:r>
      <w:r w:rsidR="00DA3B66">
        <w:rPr>
          <w:rStyle w:val="fontstyle01"/>
          <w:rFonts w:ascii="Arial" w:hAnsi="Arial" w:cs="Arial"/>
          <w:sz w:val="24"/>
          <w:szCs w:val="24"/>
        </w:rPr>
        <w:t xml:space="preserve"> etabler</w:t>
      </w:r>
      <w:r w:rsidR="005E4D44">
        <w:rPr>
          <w:rStyle w:val="fontstyle01"/>
          <w:rFonts w:ascii="Arial" w:hAnsi="Arial" w:cs="Arial"/>
          <w:sz w:val="24"/>
          <w:szCs w:val="24"/>
        </w:rPr>
        <w:t>es</w:t>
      </w:r>
      <w:r w:rsidR="00DA3B66">
        <w:rPr>
          <w:rStyle w:val="fontstyle01"/>
          <w:rFonts w:ascii="Arial" w:hAnsi="Arial" w:cs="Arial"/>
          <w:sz w:val="24"/>
          <w:szCs w:val="24"/>
        </w:rPr>
        <w:t xml:space="preserve"> et nytt flerfunksjonsbygg.</w:t>
      </w:r>
      <w:r w:rsidRPr="00282B06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8D23FE">
        <w:t>Det legges opp</w:t>
      </w:r>
      <w:r w:rsidR="005E4D44">
        <w:t xml:space="preserve"> til et mer utadvendt senter</w:t>
      </w:r>
      <w:r w:rsidR="008D23FE">
        <w:t xml:space="preserve"> gjennom </w:t>
      </w:r>
      <w:r w:rsidR="005E4D44">
        <w:t xml:space="preserve">krav til åpne og </w:t>
      </w:r>
      <w:r w:rsidR="008D23FE">
        <w:t>aktive fasader</w:t>
      </w:r>
      <w:r w:rsidR="002A1E7F">
        <w:t>,</w:t>
      </w:r>
      <w:r w:rsidR="002A1E7F" w:rsidRPr="002A1E7F">
        <w:t xml:space="preserve"> </w:t>
      </w:r>
      <w:r w:rsidR="002A1E7F">
        <w:t>aktivisering av offentlige byrom</w:t>
      </w:r>
      <w:r w:rsidR="008D23FE">
        <w:t xml:space="preserve">, </w:t>
      </w:r>
      <w:r w:rsidR="002A1E7F">
        <w:t xml:space="preserve">og variert arkitektur. </w:t>
      </w:r>
      <w:r w:rsidR="002A1E7F" w:rsidRPr="002A1E7F">
        <w:t>Kulturmiljøet Bryne mølle skal ivaretas som viktig identitetsmarkør og forteller av byens historie</w:t>
      </w:r>
      <w:r w:rsidR="001D036F">
        <w:t>, og det tilknyttede</w:t>
      </w:r>
      <w:r w:rsidR="002A1E7F">
        <w:t xml:space="preserve"> </w:t>
      </w:r>
      <w:r w:rsidR="001D036F">
        <w:t xml:space="preserve">kornmottaket og silobygget skal restaureres </w:t>
      </w:r>
      <w:r w:rsidR="008D23FE">
        <w:t>og</w:t>
      </w:r>
      <w:r w:rsidR="001D036F">
        <w:t xml:space="preserve"> </w:t>
      </w:r>
      <w:r w:rsidR="008D23FE" w:rsidRPr="001D036F">
        <w:t>videreutvikl</w:t>
      </w:r>
      <w:r w:rsidR="001D036F">
        <w:t>es</w:t>
      </w:r>
      <w:r w:rsidR="008D23FE" w:rsidRPr="001D036F">
        <w:t>.</w:t>
      </w:r>
      <w:r w:rsidR="00602625" w:rsidRPr="001D036F">
        <w:t xml:space="preserve"> </w:t>
      </w:r>
      <w:r w:rsidR="00602625" w:rsidRPr="001D036F">
        <w:rPr>
          <w:iCs/>
        </w:rPr>
        <w:t>Planen skal legge til rette for redusert parkeringsdekning og prioritering av myke trafikanter</w:t>
      </w:r>
      <w:r w:rsidR="002A1E7F" w:rsidRPr="001D036F">
        <w:rPr>
          <w:iCs/>
        </w:rPr>
        <w:t>.</w:t>
      </w:r>
    </w:p>
    <w:p w14:paraId="33C71C03" w14:textId="42CA9120" w:rsidR="00282B06" w:rsidRPr="00A50B74" w:rsidRDefault="00DA3B66" w:rsidP="00282B06">
      <w:pPr>
        <w:rPr>
          <w:iCs/>
        </w:rPr>
      </w:pPr>
      <w:r>
        <w:rPr>
          <w:rStyle w:val="fontstyle01"/>
          <w:rFonts w:ascii="Arial" w:hAnsi="Arial" w:cs="Arial"/>
          <w:sz w:val="24"/>
          <w:szCs w:val="24"/>
        </w:rPr>
        <w:t>D</w:t>
      </w:r>
      <w:r w:rsidR="00282B06" w:rsidRPr="00282B06">
        <w:rPr>
          <w:rStyle w:val="fontstyle01"/>
          <w:rFonts w:ascii="Arial" w:hAnsi="Arial" w:cs="Arial"/>
          <w:sz w:val="24"/>
          <w:szCs w:val="24"/>
        </w:rPr>
        <w:t>et skal legges til rette for boliger med uteoppholdsareal på lokk over næringsarealene</w:t>
      </w:r>
      <w:r w:rsidR="00E765A3">
        <w:rPr>
          <w:rStyle w:val="fontstyle01"/>
          <w:rFonts w:ascii="Arial" w:hAnsi="Arial" w:cs="Arial"/>
          <w:sz w:val="24"/>
          <w:szCs w:val="24"/>
        </w:rPr>
        <w:t xml:space="preserve"> på kjøpesenteret</w:t>
      </w:r>
      <w:r w:rsidR="00282B06" w:rsidRPr="0074484E">
        <w:rPr>
          <w:rStyle w:val="fontstyle01"/>
          <w:rFonts w:ascii="Arial" w:hAnsi="Arial" w:cs="Arial"/>
          <w:color w:val="auto"/>
          <w:sz w:val="24"/>
          <w:szCs w:val="24"/>
        </w:rPr>
        <w:t>.</w:t>
      </w:r>
      <w:r w:rsidR="0074484E" w:rsidRPr="0074484E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</w:p>
    <w:p w14:paraId="6ED2F7A7" w14:textId="1075E043" w:rsidR="00430507" w:rsidRPr="00A50B74" w:rsidRDefault="00430507" w:rsidP="000C737A">
      <w:pPr>
        <w:pStyle w:val="Overskrift2"/>
      </w:pPr>
      <w:r>
        <w:t>FELLESBESTEMMELSER FOR HELE PLANOMRÅDET</w:t>
      </w:r>
      <w:r w:rsidR="00000000">
        <w:pict w14:anchorId="4DB6DDD6">
          <v:rect id="_x0000_i1026" style="width:453.6pt;height:1.5pt" o:hralign="center" o:hrstd="t" o:hrnoshade="t" o:hr="t" fillcolor="red" stroked="f"/>
        </w:pict>
      </w:r>
    </w:p>
    <w:p w14:paraId="377B6C1A" w14:textId="369BD36D" w:rsidR="005906BE" w:rsidRDefault="005906BE" w:rsidP="00AB536C">
      <w:pPr>
        <w:pStyle w:val="planbestemelse2"/>
      </w:pPr>
      <w:r>
        <w:t>Byggegrense</w:t>
      </w:r>
      <w:r w:rsidR="001861A3">
        <w:t>r</w:t>
      </w:r>
    </w:p>
    <w:p w14:paraId="54289BCC" w14:textId="5CAF0008" w:rsidR="00E61158" w:rsidRPr="005906BE" w:rsidRDefault="00602625" w:rsidP="004A6CEB">
      <w:pPr>
        <w:pStyle w:val="planbestemmelse1"/>
      </w:pPr>
      <w:r>
        <w:t>Minimum 80 % av fasadeliv i ny</w:t>
      </w:r>
      <w:r w:rsidRPr="004A6CEB">
        <w:t xml:space="preserve"> </w:t>
      </w:r>
      <w:r w:rsidR="005906BE" w:rsidRPr="004A6CEB">
        <w:t xml:space="preserve">bebyggelse skal </w:t>
      </w:r>
      <w:r w:rsidR="005906BE">
        <w:t>plasseres i byggegrense</w:t>
      </w:r>
      <w:r w:rsidR="005906BE" w:rsidRPr="004A6CEB">
        <w:t xml:space="preserve">. Mindre tilbaketrekninger </w:t>
      </w:r>
      <w:r w:rsidR="005906BE">
        <w:t xml:space="preserve">og sprang </w:t>
      </w:r>
      <w:r w:rsidR="005906BE" w:rsidRPr="004A6CEB">
        <w:t xml:space="preserve">i fasaden kan tillates dersom det gir bygningen gode inngangsløsninger </w:t>
      </w:r>
      <w:r w:rsidR="007A1E3D">
        <w:t>og/e</w:t>
      </w:r>
      <w:r w:rsidR="005906BE" w:rsidRPr="004A6CEB">
        <w:t xml:space="preserve">ller tilfører kvaliteter til gate- eller byrom. </w:t>
      </w:r>
      <w:r w:rsidR="00E61158" w:rsidRPr="005906BE">
        <w:t xml:space="preserve"> </w:t>
      </w:r>
    </w:p>
    <w:p w14:paraId="626B70DC" w14:textId="3D7BC20E" w:rsidR="006F4AA5" w:rsidRDefault="006F4AA5" w:rsidP="004A6CEB"/>
    <w:p w14:paraId="68F1C39D" w14:textId="77777777" w:rsidR="004A5172" w:rsidRPr="004A5172" w:rsidRDefault="004A5172" w:rsidP="00B011B2"/>
    <w:p w14:paraId="0607CD14" w14:textId="7EEBE609" w:rsidR="005B5C28" w:rsidRDefault="00AB536C" w:rsidP="00122E74">
      <w:pPr>
        <w:pStyle w:val="planbestemelse2"/>
      </w:pPr>
      <w:r>
        <w:t>Skilt og reklame</w:t>
      </w:r>
    </w:p>
    <w:p w14:paraId="20CEAB27" w14:textId="6F2CD3EB" w:rsidR="001F5E8C" w:rsidRDefault="005906BE" w:rsidP="001F5E8C">
      <w:pPr>
        <w:pStyle w:val="planbestemmelse1"/>
      </w:pPr>
      <w:r w:rsidRPr="005B099E">
        <w:t>Skilt og reklameinnretninger skal være underordnet og tilpasset bygningers arkitektoniske utforming, proporsjoner, materiale og farger.</w:t>
      </w:r>
      <w:r w:rsidR="00E5093E">
        <w:t xml:space="preserve"> De må ikke være utformet slik at de er til vesentlig ulempe eller sjenanse for trafikkavviklingen eller omkringliggende boliger.</w:t>
      </w:r>
      <w:r w:rsidRPr="005B099E">
        <w:t xml:space="preserve"> </w:t>
      </w:r>
    </w:p>
    <w:p w14:paraId="7E12FFC5" w14:textId="77777777" w:rsidR="001F5E8C" w:rsidRDefault="001F5E8C" w:rsidP="001F5E8C">
      <w:pPr>
        <w:pStyle w:val="planbestemmelse1"/>
      </w:pPr>
      <w:r>
        <w:t>Det tillates ett virksomhetsskilt pr. virksomhet pr. fasade. For fasade lengre enn 18 meter tillates to skilt pr. virksomhet pr. fasade.</w:t>
      </w:r>
    </w:p>
    <w:p w14:paraId="6DAD41B3" w14:textId="58FEC2D4" w:rsidR="001F5E8C" w:rsidRDefault="00602625" w:rsidP="00DC3FAF">
      <w:pPr>
        <w:pStyle w:val="planbestemmelse1"/>
      </w:pPr>
      <w:r>
        <w:t>Det skal utarbeides en helhetlig s</w:t>
      </w:r>
      <w:r w:rsidR="007A1E3D">
        <w:t>kiltplan</w:t>
      </w:r>
      <w:r>
        <w:t xml:space="preserve"> for delområde BAA1-3</w:t>
      </w:r>
      <w:r w:rsidR="00672477">
        <w:t>.</w:t>
      </w:r>
    </w:p>
    <w:p w14:paraId="12E59DD9" w14:textId="77777777" w:rsidR="00AE2B7E" w:rsidRDefault="00AE2B7E" w:rsidP="00E5093E"/>
    <w:p w14:paraId="7DEF40F8" w14:textId="77777777" w:rsidR="00920E73" w:rsidRDefault="00920E73" w:rsidP="00AE2B7E">
      <w:pPr>
        <w:rPr>
          <w:b/>
          <w:bCs/>
          <w:iCs/>
          <w:sz w:val="26"/>
        </w:rPr>
      </w:pPr>
    </w:p>
    <w:p w14:paraId="520E1262" w14:textId="77777777" w:rsidR="007A1E3D" w:rsidRDefault="007A1E3D" w:rsidP="00E5093E">
      <w:pPr>
        <w:rPr>
          <w:b/>
          <w:bCs/>
          <w:iCs/>
          <w:sz w:val="26"/>
        </w:rPr>
      </w:pPr>
    </w:p>
    <w:p w14:paraId="261C2C06" w14:textId="77777777" w:rsidR="00572593" w:rsidRPr="00671EC1" w:rsidRDefault="00572593" w:rsidP="00E5093E"/>
    <w:p w14:paraId="105316B6" w14:textId="77777777" w:rsidR="00C00E9B" w:rsidRPr="00671EC1" w:rsidRDefault="00C00E9B" w:rsidP="00F25E34">
      <w:pPr>
        <w:pStyle w:val="planbestemelse2"/>
      </w:pPr>
      <w:r w:rsidRPr="00F25E34">
        <w:t>Estetikk</w:t>
      </w:r>
    </w:p>
    <w:p w14:paraId="0F004C28" w14:textId="32555020" w:rsidR="007D1C58" w:rsidRDefault="00F06969" w:rsidP="00E5093E">
      <w:pPr>
        <w:pStyle w:val="planbestemmelse1"/>
      </w:pPr>
      <w:r w:rsidRPr="00285A6F">
        <w:t xml:space="preserve">Alle bygg og utomhusanlegg skal ha høy arkitektonisk kvalitet og god materialbruk tilpasset en bymessig utvikling. </w:t>
      </w:r>
      <w:r w:rsidR="007D1C58" w:rsidRPr="0008268C">
        <w:t xml:space="preserve">Intensjonen er å skape et variert men likevel sammenhengende fasadeutrykk. </w:t>
      </w:r>
      <w:r w:rsidR="007D1C58" w:rsidRPr="006D3779">
        <w:t>Volumoppbygning og fasadeutrykk skal gi et urbant preg i menneskelig skala</w:t>
      </w:r>
      <w:r w:rsidR="007D1C58">
        <w:rPr>
          <w:color w:val="FF0000"/>
        </w:rPr>
        <w:t>.</w:t>
      </w:r>
    </w:p>
    <w:p w14:paraId="197653C7" w14:textId="5740B32F" w:rsidR="007D1C58" w:rsidRDefault="007D1C58" w:rsidP="00E5093E">
      <w:pPr>
        <w:pStyle w:val="planbestemmelse1"/>
        <w:rPr>
          <w:i/>
        </w:rPr>
      </w:pPr>
      <w:r w:rsidRPr="0008268C">
        <w:t>Hovedprinsipp i fasadeinndelingen vil være å dele sammenhengende fasader opp vertikalt i mindre deler, slik at bygningsmassen sett fra bakken oppleves nedskalert og tilsynelatende sammensatt av flere mindre bygningsvolum. Arkitektoniske virkemidler som forskyvninger i fasaden, variasjon i farger og materialer, og detaljer som vinduer, inngangspartier og balkonger, skal brukes for å skape dybde og rytme. Første etasje skal gis en variert utforming i tråd med øvrig fasadeoppdeling. Innganger plassert mot offentlige byrom og inngangssoner skal ut</w:t>
      </w:r>
      <w:r>
        <w:t>f</w:t>
      </w:r>
      <w:r w:rsidRPr="0008268C">
        <w:t>ormes med detaljrikdom og gode materialer.</w:t>
      </w:r>
      <w:r w:rsidRPr="0008268C">
        <w:rPr>
          <w:i/>
        </w:rPr>
        <w:t xml:space="preserve"> </w:t>
      </w:r>
    </w:p>
    <w:p w14:paraId="6B78CA70" w14:textId="256044AC" w:rsidR="007D1C58" w:rsidRPr="007D1C58" w:rsidRDefault="007D1C58" w:rsidP="00E5093E">
      <w:pPr>
        <w:pStyle w:val="planbestemmelse1"/>
        <w:rPr>
          <w:i/>
        </w:rPr>
      </w:pPr>
      <w:r w:rsidRPr="001D2EA6">
        <w:t xml:space="preserve">Fasadematerialer skal være varige og robuste, som tre, </w:t>
      </w:r>
      <w:r>
        <w:t xml:space="preserve">platebekledning, </w:t>
      </w:r>
      <w:r w:rsidRPr="001D2EA6">
        <w:t xml:space="preserve">teglstein eller </w:t>
      </w:r>
      <w:r>
        <w:t>mur</w:t>
      </w:r>
      <w:r w:rsidRPr="001D2EA6">
        <w:t>puss, og gi en opplevelse av kvalitet. Ingen bygninger skal ha fasader der heldekkende glass eller plater er det primære materialet. Fargene på fasadene skal harmonere med omgivelsene og skape et estetisk tiltalende bybilde</w:t>
      </w:r>
      <w:r w:rsidRPr="00E5093E">
        <w:rPr>
          <w:iCs w:val="0"/>
        </w:rPr>
        <w:t>.</w:t>
      </w:r>
      <w:r>
        <w:rPr>
          <w:iCs w:val="0"/>
        </w:rPr>
        <w:t xml:space="preserve"> </w:t>
      </w:r>
      <w:r w:rsidRPr="00E5093E">
        <w:rPr>
          <w:iCs w:val="0"/>
        </w:rPr>
        <w:t xml:space="preserve">Det tillates ikke reflekterende materialer i </w:t>
      </w:r>
      <w:r w:rsidR="001F5E8C">
        <w:rPr>
          <w:iCs w:val="0"/>
        </w:rPr>
        <w:t>fasader</w:t>
      </w:r>
      <w:r w:rsidRPr="00E5093E">
        <w:rPr>
          <w:iCs w:val="0"/>
        </w:rPr>
        <w:t>.</w:t>
      </w:r>
    </w:p>
    <w:p w14:paraId="41EF0B75" w14:textId="7565B57E" w:rsidR="00F06969" w:rsidRPr="00CD41C2" w:rsidRDefault="00F06969" w:rsidP="007D1C58">
      <w:pPr>
        <w:pStyle w:val="planbestemmelse1"/>
      </w:pPr>
      <w:r>
        <w:t>Fysiske s</w:t>
      </w:r>
      <w:r w:rsidRPr="004F37EA">
        <w:t xml:space="preserve">prang og dybde i fasade skal brukes for å bryte opp lengre fasader og redusere virkningen av høyder sett fra bakkeplan. </w:t>
      </w:r>
      <w:r>
        <w:t xml:space="preserve">Maksimal bredde på hver modul er 18 m. </w:t>
      </w:r>
      <w:r w:rsidR="007D1C58" w:rsidRPr="00E5093E">
        <w:t>Krav om sprang gjelder der bebyggelsen møter terreng/ gate</w:t>
      </w:r>
      <w:r w:rsidR="007D1C58">
        <w:t>.</w:t>
      </w:r>
      <w:r w:rsidR="000F7A79">
        <w:t xml:space="preserve"> Krav til </w:t>
      </w:r>
      <w:r w:rsidR="000F7A79" w:rsidRPr="007F1B3B">
        <w:t>utforming av fasade</w:t>
      </w:r>
      <w:r w:rsidR="000F7A79">
        <w:t xml:space="preserve"> </w:t>
      </w:r>
      <w:r w:rsidR="000F7A79" w:rsidRPr="007F1B3B">
        <w:t xml:space="preserve">under det enkelte delfelt </w:t>
      </w:r>
      <w:r w:rsidR="000F7A79">
        <w:t xml:space="preserve">gjelder </w:t>
      </w:r>
      <w:r w:rsidR="000F7A79" w:rsidRPr="007F1B3B">
        <w:t>foran denne bestemmelse</w:t>
      </w:r>
      <w:r w:rsidR="000F7A79">
        <w:t>n.</w:t>
      </w:r>
    </w:p>
    <w:p w14:paraId="3584BFEF" w14:textId="40851D20" w:rsidR="007D1C58" w:rsidRDefault="001F15E3" w:rsidP="00F11B97">
      <w:pPr>
        <w:pStyle w:val="planbestemmelse1"/>
      </w:pPr>
      <w:r>
        <w:t xml:space="preserve">Ny bebyggelse </w:t>
      </w:r>
      <w:r w:rsidR="001F5E8C">
        <w:t xml:space="preserve">som </w:t>
      </w:r>
      <w:r w:rsidR="005D6E59">
        <w:t>grenser til</w:t>
      </w:r>
      <w:r>
        <w:t xml:space="preserve"> </w:t>
      </w:r>
      <w:r w:rsidR="001F5E8C">
        <w:t>kulturmiljø H570_1</w:t>
      </w:r>
      <w:r w:rsidR="00602625">
        <w:t>-2</w:t>
      </w:r>
      <w:r w:rsidR="001F5E8C">
        <w:t xml:space="preserve">, </w:t>
      </w:r>
      <w:r w:rsidR="00C6067B">
        <w:t xml:space="preserve">eller </w:t>
      </w:r>
      <w:r w:rsidR="005D6E59">
        <w:t>o_TO2 og o_TO4</w:t>
      </w:r>
      <w:r>
        <w:t>, skal tilpasses</w:t>
      </w:r>
      <w:r w:rsidR="00CE45F3">
        <w:t xml:space="preserve"> og/eller hensynta</w:t>
      </w:r>
      <w:r>
        <w:t xml:space="preserve"> </w:t>
      </w:r>
      <w:r w:rsidR="00602625">
        <w:t>dette</w:t>
      </w:r>
      <w:r w:rsidR="001626B8" w:rsidRPr="007D1C58">
        <w:t>.</w:t>
      </w:r>
      <w:r w:rsidRPr="007D1C58">
        <w:t xml:space="preserve"> </w:t>
      </w:r>
      <w:r w:rsidR="007D1C58" w:rsidRPr="00E5093E">
        <w:t xml:space="preserve">Nye materialvalg skal vurderes opp mot eksisterende omgivelser for å sikre visuell sammenheng. Ved fasadeutforming skal en vektlegge kulturmiljøet i valg av formspråk, struktur, materialer og farger slik at det sikres god tilpassing. Belysning kan tillates dersom den tilpasses og underordner seg eksisterende belysning og kulturmiljøet. </w:t>
      </w:r>
    </w:p>
    <w:p w14:paraId="0E722A53" w14:textId="77B187DD" w:rsidR="001F15E3" w:rsidRPr="001F15E3" w:rsidRDefault="001F15E3" w:rsidP="00F11B97">
      <w:pPr>
        <w:pStyle w:val="planbestemmelse1"/>
      </w:pPr>
      <w:r w:rsidRPr="001F15E3">
        <w:t xml:space="preserve">Trapper, ramper, murer og terrengbehandlinger skal gis en god arkitektonisk utforming og </w:t>
      </w:r>
      <w:r w:rsidR="007D1C58">
        <w:t>utformes slik at universell utforming og fremkommelig</w:t>
      </w:r>
      <w:r w:rsidR="001F5E8C">
        <w:t>he</w:t>
      </w:r>
      <w:r w:rsidR="007D1C58">
        <w:t>t sikres.</w:t>
      </w:r>
    </w:p>
    <w:p w14:paraId="71EAC6AB" w14:textId="71704F0A" w:rsidR="007D1C58" w:rsidRDefault="007D1C58" w:rsidP="007D1C58">
      <w:pPr>
        <w:pStyle w:val="planbestemmelse1"/>
      </w:pPr>
      <w:r w:rsidRPr="00817551">
        <w:t>Ved en etappevis</w:t>
      </w:r>
      <w:r>
        <w:t xml:space="preserve"> </w:t>
      </w:r>
      <w:r w:rsidRPr="00817551">
        <w:t>utbygging</w:t>
      </w:r>
      <w:r>
        <w:t>,</w:t>
      </w:r>
      <w:r w:rsidRPr="00817551">
        <w:t xml:space="preserve"> skal hvert byggetrinn fremstå som et avsluttet byggeprosjekt.</w:t>
      </w:r>
      <w:r>
        <w:t xml:space="preserve"> </w:t>
      </w:r>
    </w:p>
    <w:p w14:paraId="09322F70" w14:textId="79C138A7" w:rsidR="007D1C58" w:rsidRDefault="007D1C58" w:rsidP="007D1C58">
      <w:pPr>
        <w:pStyle w:val="planbestemmelse1"/>
      </w:pPr>
      <w:r>
        <w:t>Tekniske installasjoner på nye bygg og bygningsdeler skal innpasses i bygningskroppen på en arkitektonisk god måt</w:t>
      </w:r>
      <w:r w:rsidRPr="007D1C58">
        <w:t xml:space="preserve">e. </w:t>
      </w:r>
      <w:r w:rsidRPr="00E5093E">
        <w:t>Nye tekniske anlegg skal i hovedsak plasseres inne i bygningskroppen. Det er tillatt med takoverbygg for tekni</w:t>
      </w:r>
      <w:r>
        <w:t>sk</w:t>
      </w:r>
      <w:r w:rsidRPr="00E5093E">
        <w:t xml:space="preserve">e anlegg med inntil 2.0 m. over maks. tillatt gesimshøyde. Takoverbygg skal </w:t>
      </w:r>
      <w:r>
        <w:t>ti</w:t>
      </w:r>
      <w:r w:rsidRPr="00E5093E">
        <w:t xml:space="preserve">lpasses byggets arkitektoniske helhet, og være tilbaketrukket fra fasadeliv med minimum 2 meter.   </w:t>
      </w:r>
    </w:p>
    <w:p w14:paraId="2D17B566" w14:textId="16B643E6" w:rsidR="00F06969" w:rsidRDefault="001F15E3" w:rsidP="001F15E3">
      <w:pPr>
        <w:pStyle w:val="planbestemmelse1"/>
      </w:pPr>
      <w:r>
        <w:t xml:space="preserve">Bilparkering internt </w:t>
      </w:r>
      <w:r w:rsidR="006717DA">
        <w:t xml:space="preserve">i </w:t>
      </w:r>
      <w:r>
        <w:t xml:space="preserve">bygg kan ikke plasseres mot fasade mot offentlig gate/gatetun/torg </w:t>
      </w:r>
      <w:r w:rsidR="00AE2B7E">
        <w:t>der bebyggelsen møter terreng/gate</w:t>
      </w:r>
      <w:r>
        <w:t>.</w:t>
      </w:r>
    </w:p>
    <w:p w14:paraId="78CED090" w14:textId="77777777" w:rsidR="00E61158" w:rsidRDefault="00E61158" w:rsidP="00E61158"/>
    <w:p w14:paraId="4942630E" w14:textId="77777777" w:rsidR="00CB6A20" w:rsidRPr="00E61158" w:rsidRDefault="00CB6A20" w:rsidP="00E61158"/>
    <w:p w14:paraId="3B397131" w14:textId="6C416615" w:rsidR="00E61158" w:rsidRPr="00E61158" w:rsidRDefault="00E61158" w:rsidP="00AB536C">
      <w:pPr>
        <w:pStyle w:val="planbestemelse2"/>
      </w:pPr>
      <w:r>
        <w:t>Blågrønn faktor (BGF)</w:t>
      </w:r>
    </w:p>
    <w:p w14:paraId="7BE46C24" w14:textId="66293C78" w:rsidR="00A76E02" w:rsidRPr="006267AC" w:rsidRDefault="002F2CCC" w:rsidP="005A56AF">
      <w:pPr>
        <w:pStyle w:val="planbestemmelse1"/>
      </w:pPr>
      <w:r>
        <w:lastRenderedPageBreak/>
        <w:t xml:space="preserve">Arealer på bakkeplan skal </w:t>
      </w:r>
      <w:r w:rsidR="00761610">
        <w:t xml:space="preserve">samlet </w:t>
      </w:r>
      <w:r>
        <w:t xml:space="preserve">ha en blågrønn-faktor på minimum </w:t>
      </w:r>
      <w:r w:rsidR="004F3777">
        <w:t>0,</w:t>
      </w:r>
      <w:r w:rsidR="00CB6A20">
        <w:t>7</w:t>
      </w:r>
      <w:r>
        <w:t xml:space="preserve">. Takflater skal </w:t>
      </w:r>
      <w:r w:rsidR="00761610">
        <w:t xml:space="preserve">samlet </w:t>
      </w:r>
      <w:r>
        <w:t xml:space="preserve">ha en blågrønn faktor på </w:t>
      </w:r>
      <w:r w:rsidR="00522D3B">
        <w:t>≈</w:t>
      </w:r>
      <w:r>
        <w:t xml:space="preserve"> </w:t>
      </w:r>
      <w:r w:rsidR="004F3777">
        <w:t>0,5</w:t>
      </w:r>
      <w:r>
        <w:t>.</w:t>
      </w:r>
    </w:p>
    <w:p w14:paraId="379075E6" w14:textId="77777777" w:rsidR="00920E73" w:rsidRPr="006267AC" w:rsidRDefault="00920E73" w:rsidP="00E5093E"/>
    <w:p w14:paraId="11A1D13A" w14:textId="77777777" w:rsidR="00AE2B7E" w:rsidRDefault="00AE2B7E" w:rsidP="00E5093E"/>
    <w:p w14:paraId="31BBCB66" w14:textId="77777777" w:rsidR="00215CFC" w:rsidRDefault="00215CFC" w:rsidP="00E5093E"/>
    <w:p w14:paraId="626DCE60" w14:textId="23EEF96B" w:rsidR="00215CFC" w:rsidRDefault="00215CFC" w:rsidP="00215CFC">
      <w:pPr>
        <w:pStyle w:val="planbestemelse2"/>
      </w:pPr>
      <w:r>
        <w:t>Avkjørsler</w:t>
      </w:r>
      <w:r w:rsidR="003057D0">
        <w:t xml:space="preserve"> og murer</w:t>
      </w:r>
    </w:p>
    <w:p w14:paraId="644BBD11" w14:textId="5D8BC41B" w:rsidR="003057D0" w:rsidRDefault="00AE2B7E" w:rsidP="005E6153">
      <w:pPr>
        <w:pStyle w:val="planbestemmelse1"/>
      </w:pPr>
      <w:r>
        <w:t>Det tillates kjøreadkomst til parkeringsanlegg fra f_V4 over f_GG4</w:t>
      </w:r>
      <w:r w:rsidR="00215CFC">
        <w:t xml:space="preserve">. </w:t>
      </w:r>
      <w:r w:rsidR="00215CFC" w:rsidRPr="00215CFC">
        <w:rPr>
          <w:rFonts w:eastAsiaTheme="majorEastAsia"/>
        </w:rPr>
        <w:t xml:space="preserve">Endelig plassering av </w:t>
      </w:r>
      <w:r w:rsidR="00F822BF">
        <w:rPr>
          <w:rFonts w:eastAsiaTheme="majorEastAsia"/>
        </w:rPr>
        <w:t xml:space="preserve">avkjørsler </w:t>
      </w:r>
      <w:r w:rsidR="00215CFC" w:rsidRPr="00215CFC">
        <w:rPr>
          <w:rFonts w:eastAsiaTheme="majorEastAsia"/>
        </w:rPr>
        <w:t xml:space="preserve">skal inngå i </w:t>
      </w:r>
      <w:r w:rsidR="00F6612A">
        <w:rPr>
          <w:rFonts w:eastAsiaTheme="majorEastAsia"/>
        </w:rPr>
        <w:t xml:space="preserve">detaljert </w:t>
      </w:r>
      <w:r w:rsidR="00215CFC" w:rsidRPr="00215CFC">
        <w:rPr>
          <w:rFonts w:eastAsiaTheme="majorEastAsia"/>
        </w:rPr>
        <w:t>utomhusplan.</w:t>
      </w:r>
    </w:p>
    <w:p w14:paraId="5FA80ABA" w14:textId="1E0819B7" w:rsidR="00AE2B7E" w:rsidRPr="00E5093E" w:rsidRDefault="00AE2B7E" w:rsidP="00AE2B7E">
      <w:pPr>
        <w:pStyle w:val="planbestemmelse1"/>
      </w:pPr>
      <w:r w:rsidRPr="00E5093E">
        <w:t>Eksisterende murer som er etablert i området tillates erstattet med tilsvarende størrelse og plassering. Utover murer vist i plankartet tillates det ikke murer som overstiger 1 m</w:t>
      </w:r>
      <w:r>
        <w:t>.</w:t>
      </w:r>
    </w:p>
    <w:p w14:paraId="59E82293" w14:textId="55EF16A6" w:rsidR="00916EF6" w:rsidRDefault="003057D0" w:rsidP="00AE2B7E">
      <w:pPr>
        <w:pStyle w:val="planbestemmelse1"/>
      </w:pPr>
      <w:r w:rsidRPr="003057D0">
        <w:rPr>
          <w:rFonts w:eastAsiaTheme="majorEastAsia"/>
        </w:rPr>
        <w:t xml:space="preserve">Plassering av murer </w:t>
      </w:r>
      <w:r>
        <w:rPr>
          <w:rFonts w:eastAsiaTheme="majorEastAsia"/>
        </w:rPr>
        <w:t xml:space="preserve">som er oppgitt i plankartet </w:t>
      </w:r>
      <w:r w:rsidRPr="003057D0">
        <w:rPr>
          <w:rFonts w:eastAsiaTheme="majorEastAsia"/>
        </w:rPr>
        <w:t>kan ved detaljprosjektering avvikes med inntil 1,0 meter i horisontalplan.</w:t>
      </w:r>
      <w:r w:rsidR="00AE2B7E">
        <w:t xml:space="preserve"> </w:t>
      </w:r>
      <w:r w:rsidR="00916EF6">
        <w:t>Forstøtningsmur vist i plankartet kan ha en maks høyde på 2,1 meter.</w:t>
      </w:r>
    </w:p>
    <w:p w14:paraId="180F4B31" w14:textId="77777777" w:rsidR="00916EF6" w:rsidRPr="00E61158" w:rsidRDefault="00916EF6" w:rsidP="005E6153">
      <w:pPr>
        <w:pStyle w:val="planbestemmelse1"/>
        <w:numPr>
          <w:ilvl w:val="0"/>
          <w:numId w:val="0"/>
        </w:numPr>
        <w:ind w:left="851"/>
      </w:pPr>
    </w:p>
    <w:p w14:paraId="731B623D" w14:textId="37B23A11" w:rsidR="00E61158" w:rsidRDefault="00E61158" w:rsidP="00AB536C">
      <w:pPr>
        <w:pStyle w:val="planbestemelse2"/>
      </w:pPr>
      <w:r>
        <w:t>Overvann, avløpssystem</w:t>
      </w:r>
      <w:r w:rsidR="000161DB">
        <w:t xml:space="preserve"> </w:t>
      </w:r>
    </w:p>
    <w:p w14:paraId="52EAAEFE" w14:textId="5044CC26" w:rsidR="00171CEC" w:rsidRPr="00E5093E" w:rsidRDefault="00171CEC" w:rsidP="00E5093E">
      <w:pPr>
        <w:pStyle w:val="planbestemmelse1"/>
        <w:rPr>
          <w:i/>
        </w:rPr>
      </w:pPr>
      <w:r w:rsidRPr="00E75E55">
        <w:rPr>
          <w:rFonts w:eastAsiaTheme="majorEastAsia"/>
        </w:rPr>
        <w:t xml:space="preserve">Flomveier skal sikres </w:t>
      </w:r>
      <w:r w:rsidR="00A0471C">
        <w:rPr>
          <w:rFonts w:eastAsiaTheme="majorEastAsia"/>
        </w:rPr>
        <w:t xml:space="preserve">eller forsterkes </w:t>
      </w:r>
      <w:r w:rsidRPr="00E75E55">
        <w:rPr>
          <w:rFonts w:eastAsiaTheme="majorEastAsia"/>
        </w:rPr>
        <w:t>i samsvar med VA-rammeplan</w:t>
      </w:r>
      <w:r w:rsidR="000E2783">
        <w:rPr>
          <w:rFonts w:eastAsiaTheme="majorEastAsia"/>
        </w:rPr>
        <w:t>, datert</w:t>
      </w:r>
      <w:r w:rsidR="000E2783" w:rsidRPr="00197D12">
        <w:rPr>
          <w:i/>
        </w:rPr>
        <w:t xml:space="preserve"> </w:t>
      </w:r>
      <w:r w:rsidR="000E2783">
        <w:rPr>
          <w:i/>
        </w:rPr>
        <w:t>24.10</w:t>
      </w:r>
      <w:r w:rsidR="000E2783" w:rsidRPr="00197D12">
        <w:rPr>
          <w:i/>
        </w:rPr>
        <w:t>.202</w:t>
      </w:r>
      <w:r w:rsidR="000E2783">
        <w:rPr>
          <w:i/>
        </w:rPr>
        <w:t>4</w:t>
      </w:r>
      <w:r w:rsidRPr="00E75E55">
        <w:rPr>
          <w:rFonts w:eastAsiaTheme="majorEastAsia"/>
        </w:rPr>
        <w:t xml:space="preserve">. </w:t>
      </w:r>
      <w:r w:rsidRPr="00E75E55">
        <w:t>Areal</w:t>
      </w:r>
      <w:r w:rsidRPr="00AE2B7E">
        <w:rPr>
          <w:rFonts w:eastAsiaTheme="majorEastAsia"/>
        </w:rPr>
        <w:t xml:space="preserve">bruksendringer skal ikke medføre økt overvannsbelastning på eksisterende avløpssystem. </w:t>
      </w:r>
      <w:r w:rsidR="00A0471C" w:rsidRPr="00A0471C">
        <w:t>Oppstrøms flomvei ved Kaizers plass må sikres, ivaretas eller forsterkes iht. VA-rammeplan.</w:t>
      </w:r>
    </w:p>
    <w:p w14:paraId="10482882" w14:textId="548639BC" w:rsidR="00171CEC" w:rsidRDefault="00171CEC" w:rsidP="00AB536C">
      <w:pPr>
        <w:pStyle w:val="planbestemmelse1"/>
        <w:rPr>
          <w:rFonts w:eastAsiaTheme="majorEastAsia"/>
        </w:rPr>
      </w:pPr>
      <w:r w:rsidRPr="00E75E55">
        <w:rPr>
          <w:rFonts w:eastAsiaTheme="majorEastAsia"/>
        </w:rPr>
        <w:t>Teknisk infrastruktur for vann og avløp utformes i samsvar med VA-rammeplan.</w:t>
      </w:r>
    </w:p>
    <w:p w14:paraId="38F4B3E4" w14:textId="0A089FDF" w:rsidR="007D31EA" w:rsidRPr="004A586C" w:rsidRDefault="00DA3B66" w:rsidP="007D31EA">
      <w:pPr>
        <w:pStyle w:val="planbestemmelse1"/>
        <w:rPr>
          <w:rFonts w:ascii="Times New Roman" w:hAnsi="Times New Roman"/>
        </w:rPr>
      </w:pPr>
      <w:r>
        <w:rPr>
          <w:rFonts w:eastAsiaTheme="majorEastAsia"/>
        </w:rPr>
        <w:t xml:space="preserve">I anleggsperioden må overvann </w:t>
      </w:r>
      <w:r w:rsidR="00F6612A">
        <w:rPr>
          <w:rFonts w:eastAsiaTheme="majorEastAsia"/>
        </w:rPr>
        <w:t xml:space="preserve">filtreres </w:t>
      </w:r>
      <w:r>
        <w:rPr>
          <w:rFonts w:eastAsiaTheme="majorEastAsia"/>
        </w:rPr>
        <w:t xml:space="preserve">før utslipp til </w:t>
      </w:r>
      <w:proofErr w:type="spellStart"/>
      <w:r>
        <w:rPr>
          <w:rFonts w:eastAsiaTheme="majorEastAsia"/>
        </w:rPr>
        <w:t>Roslandsånå</w:t>
      </w:r>
      <w:proofErr w:type="spellEnd"/>
      <w:r>
        <w:rPr>
          <w:rFonts w:eastAsiaTheme="majorEastAsia"/>
        </w:rPr>
        <w:t xml:space="preserve"> for å unngå tilførsel av sedimenter</w:t>
      </w:r>
      <w:r w:rsidR="007D31EA" w:rsidRPr="007D31EA">
        <w:rPr>
          <w:rFonts w:eastAsiaTheme="majorEastAsia"/>
        </w:rPr>
        <w:t xml:space="preserve">. Alternativt må forurenset anleggsvann fra byggegroper kjøres til egnet mottak. </w:t>
      </w:r>
      <w:r w:rsidR="00B51056" w:rsidRPr="007D31EA">
        <w:rPr>
          <w:rFonts w:eastAsiaTheme="majorEastAsia"/>
        </w:rPr>
        <w:t>Utslipp skal ikke forringe resipienten</w:t>
      </w:r>
      <w:r w:rsidR="00B51056">
        <w:rPr>
          <w:rFonts w:eastAsiaTheme="majorEastAsia"/>
        </w:rPr>
        <w:t>, verken i anleggsperioden eller senere.</w:t>
      </w:r>
    </w:p>
    <w:p w14:paraId="7547F7CE" w14:textId="0124D4BE" w:rsidR="003812B5" w:rsidRDefault="003812B5" w:rsidP="000161DB">
      <w:pPr>
        <w:pStyle w:val="planbestemmelse1"/>
        <w:rPr>
          <w:rFonts w:eastAsiaTheme="majorEastAsia"/>
        </w:rPr>
      </w:pPr>
      <w:bookmarkStart w:id="0" w:name="_Hlk184812316"/>
      <w:r>
        <w:rPr>
          <w:rFonts w:eastAsiaTheme="majorEastAsia"/>
        </w:rPr>
        <w:t xml:space="preserve">Eventuelle broer over vassdrag må ha en minimumshøyde på </w:t>
      </w:r>
      <w:proofErr w:type="spellStart"/>
      <w:r>
        <w:rPr>
          <w:rFonts w:eastAsiaTheme="majorEastAsia"/>
        </w:rPr>
        <w:t>kote</w:t>
      </w:r>
      <w:proofErr w:type="spellEnd"/>
      <w:r>
        <w:rPr>
          <w:rFonts w:eastAsiaTheme="majorEastAsia"/>
        </w:rPr>
        <w:t xml:space="preserve"> +20,11.</w:t>
      </w:r>
    </w:p>
    <w:bookmarkEnd w:id="0"/>
    <w:p w14:paraId="21E32958" w14:textId="77777777" w:rsidR="004A586C" w:rsidRPr="001C2D5B" w:rsidRDefault="004A586C" w:rsidP="004A586C">
      <w:pPr>
        <w:pStyle w:val="planbestemmelse1"/>
        <w:numPr>
          <w:ilvl w:val="0"/>
          <w:numId w:val="0"/>
        </w:numPr>
        <w:ind w:left="851"/>
        <w:rPr>
          <w:rFonts w:ascii="Times New Roman" w:hAnsi="Times New Roman"/>
        </w:rPr>
      </w:pPr>
    </w:p>
    <w:p w14:paraId="1D2A13A5" w14:textId="0209DCE4" w:rsidR="001C2D5B" w:rsidRDefault="001C2D5B" w:rsidP="001C2D5B">
      <w:pPr>
        <w:pStyle w:val="planbestemmelse1"/>
        <w:numPr>
          <w:ilvl w:val="0"/>
          <w:numId w:val="0"/>
        </w:numPr>
        <w:ind w:left="851"/>
        <w:rPr>
          <w:rFonts w:ascii="Times New Roman" w:hAnsi="Times New Roman"/>
        </w:rPr>
      </w:pPr>
    </w:p>
    <w:p w14:paraId="02EC9A30" w14:textId="75C7C0DA" w:rsidR="00E61158" w:rsidRDefault="00E61158" w:rsidP="00AB536C">
      <w:pPr>
        <w:pStyle w:val="planbestemelse2"/>
      </w:pPr>
      <w:r>
        <w:t>Miljøoppfølging</w:t>
      </w:r>
      <w:r w:rsidRPr="00E61158">
        <w:t xml:space="preserve"> </w:t>
      </w:r>
    </w:p>
    <w:p w14:paraId="73E1C2DA" w14:textId="77777777" w:rsidR="00171CEC" w:rsidRPr="00461C97" w:rsidRDefault="00171CEC" w:rsidP="00AB536C">
      <w:pPr>
        <w:pStyle w:val="planbestemmelse1"/>
      </w:pPr>
      <w:bookmarkStart w:id="1" w:name="_Hlk62642954"/>
      <w:r w:rsidRPr="00461C97">
        <w:t>Tiltak innenfor planområdet skal ikke bidra til spredning av uønskede plantearter.</w:t>
      </w:r>
      <w:bookmarkEnd w:id="1"/>
      <w:r w:rsidRPr="00461C97">
        <w:t xml:space="preserve"> </w:t>
      </w:r>
    </w:p>
    <w:p w14:paraId="36FD197C" w14:textId="351EC52D" w:rsidR="00171CEC" w:rsidRPr="00461C97" w:rsidRDefault="00C35728" w:rsidP="00AB536C">
      <w:pPr>
        <w:pStyle w:val="planbestemmelse1"/>
      </w:pPr>
      <w:r>
        <w:t>Tiltak i planområdet skal gjennomføres med sikte på å oppnå intern massebalanse, og r</w:t>
      </w:r>
      <w:r w:rsidR="00171CEC" w:rsidRPr="00461C97">
        <w:t xml:space="preserve">ene gravemasser skal så langt det er mulig gjenbrukes innen planområdet, i tråd med </w:t>
      </w:r>
      <w:r w:rsidR="00817551" w:rsidRPr="00461C97">
        <w:t>masse</w:t>
      </w:r>
      <w:r w:rsidR="00817551">
        <w:t>disponerings</w:t>
      </w:r>
      <w:r w:rsidR="00817551" w:rsidRPr="00461C97">
        <w:t xml:space="preserve">plan </w:t>
      </w:r>
      <w:r w:rsidR="00171CEC" w:rsidRPr="00461C97">
        <w:t>(</w:t>
      </w:r>
      <w:r w:rsidR="00B65D04">
        <w:t>04.02.2025</w:t>
      </w:r>
      <w:r w:rsidR="00171CEC" w:rsidRPr="00461C97">
        <w:t>).</w:t>
      </w:r>
    </w:p>
    <w:p w14:paraId="6894B54A" w14:textId="77777777" w:rsidR="00993551" w:rsidRDefault="00171CEC" w:rsidP="00993551">
      <w:pPr>
        <w:pStyle w:val="planbestemmelse1"/>
      </w:pPr>
      <w:r w:rsidRPr="00461C97">
        <w:t>Eventuelle overskuddsmasse</w:t>
      </w:r>
      <w:r w:rsidR="008471AC">
        <w:t>r</w:t>
      </w:r>
      <w:r w:rsidRPr="00461C97">
        <w:t xml:space="preserve"> skal leveres til gjenbruk ved mottak som er godkjent i henhold til Plan- og bygningsloven. </w:t>
      </w:r>
    </w:p>
    <w:p w14:paraId="209FB500" w14:textId="7A58B294" w:rsidR="00AE2B7E" w:rsidRPr="00561AC1" w:rsidRDefault="00B65D04" w:rsidP="00993551">
      <w:pPr>
        <w:pStyle w:val="planbestemmelse1"/>
      </w:pPr>
      <w:r w:rsidRPr="00561AC1">
        <w:t>Asfalt som fjernes skal leveres til godkjent mottak for resirkulering.</w:t>
      </w:r>
    </w:p>
    <w:p w14:paraId="18B959F7" w14:textId="77777777" w:rsidR="005131A5" w:rsidRDefault="009917D6" w:rsidP="005131A5">
      <w:pPr>
        <w:pStyle w:val="planbestemmelse1"/>
      </w:pPr>
      <w:r>
        <w:t>Ved perioder med tørt vær, skal det i anleggsperioden iverksettes tiltak for å hindre støvflukt.</w:t>
      </w:r>
      <w:r w:rsidR="005131A5" w:rsidRPr="005131A5">
        <w:t xml:space="preserve"> </w:t>
      </w:r>
    </w:p>
    <w:p w14:paraId="492355B6" w14:textId="1CD9B075" w:rsidR="009917D6" w:rsidRDefault="00CE45F3" w:rsidP="00AE2B7E">
      <w:pPr>
        <w:pStyle w:val="planbestemmelse1"/>
      </w:pPr>
      <w:r>
        <w:t>Det</w:t>
      </w:r>
      <w:r w:rsidR="005131A5" w:rsidRPr="00FD539A">
        <w:t xml:space="preserve"> skal gjennomføre</w:t>
      </w:r>
      <w:r w:rsidR="005131A5">
        <w:t>s</w:t>
      </w:r>
      <w:r w:rsidR="005131A5" w:rsidRPr="00FD539A">
        <w:t xml:space="preserve"> en </w:t>
      </w:r>
      <w:proofErr w:type="spellStart"/>
      <w:r w:rsidR="005131A5" w:rsidRPr="00FD539A">
        <w:t>miljøteknisk</w:t>
      </w:r>
      <w:proofErr w:type="spellEnd"/>
      <w:r w:rsidR="005131A5" w:rsidRPr="00FD539A">
        <w:t xml:space="preserve"> grunnundersøkelse. </w:t>
      </w:r>
      <w:r w:rsidR="005131A5" w:rsidRPr="000F6ABE">
        <w:t>Dersom det skal gjennomføres tiltak på et område med forurenset grunn</w:t>
      </w:r>
      <w:r w:rsidR="005131A5">
        <w:t>,</w:t>
      </w:r>
      <w:r w:rsidR="005131A5" w:rsidRPr="000F6ABE">
        <w:t xml:space="preserve"> skal tiltakshaver utarbeide tiltaksplan som skal godkjennes av kommunen før tiltaket gjennomføres</w:t>
      </w:r>
      <w:r w:rsidR="005131A5">
        <w:t>.</w:t>
      </w:r>
    </w:p>
    <w:p w14:paraId="211C5EF8" w14:textId="4D6277B7" w:rsidR="00BE3E23" w:rsidRDefault="00AE2B7E" w:rsidP="00DB7026">
      <w:pPr>
        <w:pStyle w:val="planbestemmelse1"/>
      </w:pPr>
      <w:r>
        <w:t>Det skal utarbeides en</w:t>
      </w:r>
      <w:r w:rsidR="00993551">
        <w:t xml:space="preserve"> </w:t>
      </w:r>
      <w:r>
        <w:t>m</w:t>
      </w:r>
      <w:r w:rsidR="00993551">
        <w:t>iljøoppfølgingsplan</w:t>
      </w:r>
      <w:r>
        <w:t>. Planen</w:t>
      </w:r>
      <w:r w:rsidR="00993551">
        <w:t xml:space="preserve"> skal redegjøre for anleggsfasen. Miljøoppfølgingsplanen skal omfatte støy, luftforurensning, avrenning, tiltak mot spredning av fremmede arter </w:t>
      </w:r>
      <w:r w:rsidR="00B640D6">
        <w:t xml:space="preserve">og </w:t>
      </w:r>
      <w:r w:rsidR="00993551">
        <w:t>massehåndtering</w:t>
      </w:r>
      <w:r w:rsidR="00B640D6">
        <w:t>.</w:t>
      </w:r>
    </w:p>
    <w:p w14:paraId="047214FD" w14:textId="559779D3" w:rsidR="005131A5" w:rsidRPr="000B3F63" w:rsidRDefault="005131A5" w:rsidP="005131A5">
      <w:pPr>
        <w:pStyle w:val="planbestemmelse1"/>
      </w:pPr>
      <w:r>
        <w:lastRenderedPageBreak/>
        <w:t xml:space="preserve">Det skal utarbeides en anleggsplan som skal dokumentere hvordan trafikksikkerhet for myke trafikanter er </w:t>
      </w:r>
      <w:r w:rsidRPr="006B4F4D">
        <w:t>ivaretatt</w:t>
      </w:r>
      <w:r>
        <w:t>,</w:t>
      </w:r>
      <w:r w:rsidRPr="006B4F4D">
        <w:t xml:space="preserve"> og </w:t>
      </w:r>
      <w:r>
        <w:t xml:space="preserve">som </w:t>
      </w:r>
      <w:r w:rsidRPr="006B4F4D">
        <w:t>beskrive</w:t>
      </w:r>
      <w:r>
        <w:t>r</w:t>
      </w:r>
      <w:r w:rsidRPr="006B4F4D">
        <w:t xml:space="preserve"> avbøtende tiltak.</w:t>
      </w:r>
    </w:p>
    <w:p w14:paraId="4245B59C" w14:textId="18945473" w:rsidR="004313E2" w:rsidRPr="000B3F63" w:rsidRDefault="004313E2" w:rsidP="00171CEC"/>
    <w:p w14:paraId="1F945FFC" w14:textId="77777777" w:rsidR="00882A51" w:rsidRPr="0093643F" w:rsidRDefault="00882A51" w:rsidP="00996049"/>
    <w:p w14:paraId="6B396490" w14:textId="77777777" w:rsidR="005C3481" w:rsidRPr="005C3481" w:rsidRDefault="005C3481" w:rsidP="004F3777">
      <w:pPr>
        <w:rPr>
          <w:lang w:eastAsia="en-US" w:bidi="en-US"/>
        </w:rPr>
      </w:pPr>
    </w:p>
    <w:p w14:paraId="1BAAD83A" w14:textId="4A0C4EBC" w:rsidR="00973888" w:rsidRPr="00973888" w:rsidRDefault="00973888" w:rsidP="00ED51D2">
      <w:pPr>
        <w:pStyle w:val="planbestemelse2"/>
      </w:pPr>
      <w:r>
        <w:t>Bilparkering</w:t>
      </w:r>
    </w:p>
    <w:p w14:paraId="55A82AE6" w14:textId="09DCEFF1" w:rsidR="000C1CF2" w:rsidRDefault="000C1CF2" w:rsidP="00ED51D2">
      <w:pPr>
        <w:pStyle w:val="planbestemmelse1"/>
      </w:pPr>
      <w:r>
        <w:t xml:space="preserve">Det tillates </w:t>
      </w:r>
      <w:r w:rsidR="0095357C">
        <w:t xml:space="preserve">maks </w:t>
      </w:r>
      <w:r>
        <w:t>732 parkeringsplasser for bil innenfor planområdet.</w:t>
      </w:r>
    </w:p>
    <w:p w14:paraId="1E0BF8FD" w14:textId="10F29BA6" w:rsidR="000C1CF2" w:rsidRDefault="000C1CF2" w:rsidP="00ED51D2">
      <w:pPr>
        <w:pStyle w:val="planbestemmelse1"/>
      </w:pPr>
      <w:r>
        <w:t>Det tillates følgende boligparkering:</w:t>
      </w:r>
    </w:p>
    <w:p w14:paraId="4F83C2FC" w14:textId="77777777" w:rsidR="00FE1C71" w:rsidRDefault="00FE1C71" w:rsidP="00E5093E"/>
    <w:tbl>
      <w:tblPr>
        <w:tblStyle w:val="Prosjektil1"/>
        <w:tblW w:w="0" w:type="auto"/>
        <w:tblInd w:w="8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8"/>
        <w:gridCol w:w="4111"/>
      </w:tblGrid>
      <w:tr w:rsidR="000C1CF2" w:rsidRPr="00C60674" w14:paraId="0CBCF293" w14:textId="77777777" w:rsidTr="00E50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9E42589" w14:textId="6008022C" w:rsidR="00FE1C71" w:rsidRPr="00E5093E" w:rsidRDefault="000C1CF2" w:rsidP="00FE1C71">
            <w:pPr>
              <w:pStyle w:val="Listeavsnitt"/>
              <w:ind w:left="0"/>
              <w:jc w:val="center"/>
              <w:rPr>
                <w:b w:val="0"/>
                <w:sz w:val="22"/>
                <w:szCs w:val="22"/>
              </w:rPr>
            </w:pPr>
            <w:r w:rsidRPr="00E5093E">
              <w:rPr>
                <w:sz w:val="22"/>
                <w:szCs w:val="22"/>
              </w:rPr>
              <w:t>Boligstørrelse</w:t>
            </w:r>
          </w:p>
        </w:tc>
        <w:tc>
          <w:tcPr>
            <w:tcW w:w="4111" w:type="dxa"/>
          </w:tcPr>
          <w:p w14:paraId="2080EAD0" w14:textId="77777777" w:rsidR="000C1CF2" w:rsidRPr="00E5093E" w:rsidRDefault="000C1CF2" w:rsidP="001A5B92">
            <w:pPr>
              <w:pStyle w:val="Listeavsnit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93E">
              <w:rPr>
                <w:sz w:val="22"/>
                <w:szCs w:val="22"/>
              </w:rPr>
              <w:t>Antall parkeringsplasser pr. boenhet</w:t>
            </w:r>
          </w:p>
        </w:tc>
      </w:tr>
      <w:tr w:rsidR="000C1CF2" w:rsidRPr="00C60674" w14:paraId="1CACC03F" w14:textId="77777777" w:rsidTr="00E5093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B2B00B" w14:textId="77777777" w:rsidR="000C1CF2" w:rsidRPr="00E5093E" w:rsidRDefault="000C1CF2" w:rsidP="001A5B92">
            <w:pPr>
              <w:pStyle w:val="Listeavsnitt"/>
              <w:ind w:left="0"/>
              <w:rPr>
                <w:b w:val="0"/>
                <w:bCs/>
                <w:sz w:val="22"/>
                <w:szCs w:val="22"/>
              </w:rPr>
            </w:pPr>
            <w:r w:rsidRPr="00E5093E">
              <w:rPr>
                <w:b w:val="0"/>
                <w:bCs/>
                <w:sz w:val="22"/>
                <w:szCs w:val="22"/>
              </w:rPr>
              <w:t>&lt;50 m²BRA</w:t>
            </w:r>
          </w:p>
        </w:tc>
        <w:tc>
          <w:tcPr>
            <w:tcW w:w="4111" w:type="dxa"/>
          </w:tcPr>
          <w:p w14:paraId="2D186A24" w14:textId="77777777" w:rsidR="000C1CF2" w:rsidRPr="00E5093E" w:rsidRDefault="000C1CF2" w:rsidP="001A5B92">
            <w:pPr>
              <w:pStyle w:val="Listeavsnit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93E">
              <w:rPr>
                <w:sz w:val="22"/>
                <w:szCs w:val="22"/>
              </w:rPr>
              <w:t>0,67</w:t>
            </w:r>
          </w:p>
        </w:tc>
      </w:tr>
      <w:tr w:rsidR="000C1CF2" w:rsidRPr="00C60674" w14:paraId="4446C65D" w14:textId="77777777" w:rsidTr="00E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57EA35" w14:textId="77777777" w:rsidR="000C1CF2" w:rsidRPr="00E5093E" w:rsidRDefault="000C1CF2" w:rsidP="001A5B92">
            <w:pPr>
              <w:pStyle w:val="Listeavsnitt"/>
              <w:ind w:left="0"/>
              <w:rPr>
                <w:b w:val="0"/>
                <w:bCs/>
                <w:sz w:val="22"/>
                <w:szCs w:val="22"/>
              </w:rPr>
            </w:pPr>
            <w:r w:rsidRPr="00E5093E">
              <w:rPr>
                <w:b w:val="0"/>
                <w:bCs/>
                <w:sz w:val="22"/>
                <w:szCs w:val="22"/>
              </w:rPr>
              <w:t>50-100 m²BRA</w:t>
            </w:r>
          </w:p>
        </w:tc>
        <w:tc>
          <w:tcPr>
            <w:tcW w:w="4111" w:type="dxa"/>
          </w:tcPr>
          <w:p w14:paraId="09C0CB60" w14:textId="77777777" w:rsidR="000C1CF2" w:rsidRPr="00E5093E" w:rsidRDefault="000C1CF2" w:rsidP="001A5B92">
            <w:pPr>
              <w:pStyle w:val="Listeavsnit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93E">
              <w:rPr>
                <w:sz w:val="22"/>
                <w:szCs w:val="22"/>
              </w:rPr>
              <w:t>1</w:t>
            </w:r>
          </w:p>
        </w:tc>
      </w:tr>
      <w:tr w:rsidR="000C1CF2" w:rsidRPr="00C60674" w14:paraId="7FCD0DCD" w14:textId="77777777" w:rsidTr="00E5093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34C93B" w14:textId="77777777" w:rsidR="000C1CF2" w:rsidRPr="00E5093E" w:rsidRDefault="000C1CF2" w:rsidP="001A5B92">
            <w:pPr>
              <w:pStyle w:val="Listeavsnitt"/>
              <w:ind w:left="0"/>
              <w:rPr>
                <w:b w:val="0"/>
                <w:bCs/>
                <w:sz w:val="22"/>
                <w:szCs w:val="22"/>
              </w:rPr>
            </w:pPr>
            <w:r w:rsidRPr="00E5093E">
              <w:rPr>
                <w:b w:val="0"/>
                <w:bCs/>
                <w:sz w:val="22"/>
                <w:szCs w:val="22"/>
              </w:rPr>
              <w:t>&gt;100 mBRA²</w:t>
            </w:r>
          </w:p>
        </w:tc>
        <w:tc>
          <w:tcPr>
            <w:tcW w:w="4111" w:type="dxa"/>
          </w:tcPr>
          <w:p w14:paraId="0618C869" w14:textId="77777777" w:rsidR="000C1CF2" w:rsidRPr="00E5093E" w:rsidRDefault="000C1CF2" w:rsidP="001A5B92">
            <w:pPr>
              <w:pStyle w:val="Listeavsnit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093E">
              <w:rPr>
                <w:sz w:val="22"/>
                <w:szCs w:val="22"/>
              </w:rPr>
              <w:t>1,5</w:t>
            </w:r>
          </w:p>
        </w:tc>
      </w:tr>
    </w:tbl>
    <w:p w14:paraId="07A51568" w14:textId="77777777" w:rsidR="000C1CF2" w:rsidRPr="000C1CF2" w:rsidRDefault="000C1CF2" w:rsidP="000C1CF2"/>
    <w:p w14:paraId="0CC9C219" w14:textId="77777777" w:rsidR="000C1CF2" w:rsidRPr="00C60674" w:rsidRDefault="000C1CF2" w:rsidP="00E5093E">
      <w:pPr>
        <w:ind w:left="708"/>
      </w:pPr>
      <w:r w:rsidRPr="00C60674">
        <w:t>Samlet skal parkeringsdekning for bolig ikke overstige 1,2 plasser pr. boenhet.</w:t>
      </w:r>
    </w:p>
    <w:p w14:paraId="3327E956" w14:textId="77777777" w:rsidR="000C1CF2" w:rsidRDefault="000C1CF2" w:rsidP="00ED51D2">
      <w:pPr>
        <w:pStyle w:val="planbestemmelse1"/>
      </w:pPr>
      <w:r w:rsidRPr="00C60674">
        <w:rPr>
          <w:shd w:val="clear" w:color="auto" w:fill="FFFFFF"/>
        </w:rPr>
        <w:t xml:space="preserve">For øvrige </w:t>
      </w:r>
      <w:r w:rsidRPr="0044776A">
        <w:t>arealformål tillates maks 1 parkeringsplass per 100 m</w:t>
      </w:r>
      <w:r>
        <w:t>²</w:t>
      </w:r>
      <w:r w:rsidRPr="0044776A">
        <w:t xml:space="preserve"> BRA</w:t>
      </w:r>
      <w:r>
        <w:t>.</w:t>
      </w:r>
    </w:p>
    <w:p w14:paraId="5520A683" w14:textId="4FAAEF0F" w:rsidR="00E5093E" w:rsidRDefault="00E5093E" w:rsidP="00FE1C71">
      <w:pPr>
        <w:pStyle w:val="planbestemmelse1"/>
      </w:pPr>
      <w:r>
        <w:t>Eksisterende parkeringsplasser på bakkeplan som bygges ned, kan erstattes i anleggsfase</w:t>
      </w:r>
      <w:r w:rsidR="00AF4403">
        <w:t>n</w:t>
      </w:r>
      <w:r>
        <w:t xml:space="preserve">.  </w:t>
      </w:r>
    </w:p>
    <w:p w14:paraId="794CD38B" w14:textId="079AB50F" w:rsidR="00FE1C71" w:rsidRPr="00E5093E" w:rsidRDefault="00FE1C71" w:rsidP="00FE1C71">
      <w:pPr>
        <w:pStyle w:val="planbestemmelse1"/>
      </w:pPr>
      <w:r w:rsidRPr="00E5093E">
        <w:t>Etablering av nye parkeringsplasser</w:t>
      </w:r>
      <w:r>
        <w:t>,</w:t>
      </w:r>
      <w:r w:rsidRPr="00E5093E">
        <w:t xml:space="preserve"> kan tillates dersom samlet parkering innenfor planområdet ikke overstiger 1 plass per 100 m² BRA. </w:t>
      </w:r>
    </w:p>
    <w:p w14:paraId="74C0FBEB" w14:textId="23219739" w:rsidR="000C1CF2" w:rsidRDefault="000C1CF2" w:rsidP="00C53EDD">
      <w:pPr>
        <w:pStyle w:val="planbestemmelse1"/>
      </w:pPr>
      <w:r w:rsidRPr="00C60674">
        <w:t>P</w:t>
      </w:r>
      <w:r w:rsidRPr="0044776A">
        <w:t xml:space="preserve">arkering for bolig skal ha adkomst fra </w:t>
      </w:r>
      <w:proofErr w:type="spellStart"/>
      <w:r w:rsidRPr="0044776A">
        <w:t>Reevegen</w:t>
      </w:r>
      <w:proofErr w:type="spellEnd"/>
      <w:r w:rsidRPr="0044776A">
        <w:t xml:space="preserve">. </w:t>
      </w:r>
      <w:r w:rsidRPr="00C60674">
        <w:t xml:space="preserve">Eksisterende parkeringsplasser til </w:t>
      </w:r>
      <w:r w:rsidR="00FE1C71">
        <w:t>næring</w:t>
      </w:r>
      <w:r w:rsidRPr="00C60674">
        <w:t xml:space="preserve"> tillates videreført med adkomst fra </w:t>
      </w:r>
      <w:proofErr w:type="spellStart"/>
      <w:r w:rsidRPr="00C60674">
        <w:t>Reevegen</w:t>
      </w:r>
      <w:proofErr w:type="spellEnd"/>
      <w:r w:rsidRPr="00C60674">
        <w:t xml:space="preserve">. </w:t>
      </w:r>
      <w:r w:rsidRPr="0044776A">
        <w:t xml:space="preserve">Utover parkering for bolig, tillates det ikke nye parkeringsplasser med adkomst fra </w:t>
      </w:r>
      <w:proofErr w:type="spellStart"/>
      <w:r w:rsidRPr="0044776A">
        <w:t>Reevegen</w:t>
      </w:r>
      <w:proofErr w:type="spellEnd"/>
      <w:r w:rsidR="00FE1C71">
        <w:t>.</w:t>
      </w:r>
    </w:p>
    <w:p w14:paraId="18E12007" w14:textId="313A290D" w:rsidR="00D40748" w:rsidRDefault="00D40748" w:rsidP="00ED51D2">
      <w:pPr>
        <w:pStyle w:val="planbestemmelse1"/>
      </w:pPr>
      <w:r>
        <w:t>Minst 5</w:t>
      </w:r>
      <w:r w:rsidR="00036D83">
        <w:t xml:space="preserve"> </w:t>
      </w:r>
      <w:r>
        <w:t xml:space="preserve">% av </w:t>
      </w:r>
      <w:r w:rsidR="000C1CF2" w:rsidRPr="00ED51D2">
        <w:t>parkeringsplassene for bolig og 5 % for andre formål</w:t>
      </w:r>
      <w:r w:rsidR="000C1CF2" w:rsidRPr="0044776A">
        <w:rPr>
          <w:i/>
        </w:rPr>
        <w:t xml:space="preserve"> </w:t>
      </w:r>
      <w:r w:rsidR="002E382A">
        <w:t>skal settes av for bevegelseshemmede</w:t>
      </w:r>
      <w:r w:rsidR="00801E1D">
        <w:t>, og skal lokaliseres nær inngangspartier</w:t>
      </w:r>
      <w:r w:rsidR="0015189A">
        <w:t>.</w:t>
      </w:r>
    </w:p>
    <w:p w14:paraId="5C216B51" w14:textId="518D06EC" w:rsidR="00350E35" w:rsidRDefault="00350E35" w:rsidP="00ED51D2">
      <w:pPr>
        <w:pStyle w:val="planbestemmelse1"/>
      </w:pPr>
      <w:r>
        <w:t xml:space="preserve">Minst </w:t>
      </w:r>
      <w:r w:rsidR="00AB3213">
        <w:t>5</w:t>
      </w:r>
      <w:r w:rsidR="00036D83">
        <w:t xml:space="preserve"> </w:t>
      </w:r>
      <w:r>
        <w:t>% av parkeringsplassene innenfor planområdet skal være tilrettelagt</w:t>
      </w:r>
      <w:r w:rsidR="00E013B3">
        <w:t xml:space="preserve"> for </w:t>
      </w:r>
      <w:proofErr w:type="spellStart"/>
      <w:r w:rsidR="00E013B3">
        <w:t>lading</w:t>
      </w:r>
      <w:proofErr w:type="spellEnd"/>
      <w:r w:rsidR="00E013B3">
        <w:t xml:space="preserve"> av elbil.</w:t>
      </w:r>
      <w:r w:rsidR="005373FE">
        <w:t xml:space="preserve"> Det</w:t>
      </w:r>
      <w:r w:rsidR="005373FE" w:rsidRPr="005C2ED1">
        <w:t xml:space="preserve"> </w:t>
      </w:r>
      <w:r w:rsidR="005373FE">
        <w:t>skal være</w:t>
      </w:r>
      <w:r w:rsidR="005373FE" w:rsidRPr="005C2ED1">
        <w:t xml:space="preserve"> sikret tilstrekkelig strømtilførsel til at det kan etableres opplegg for </w:t>
      </w:r>
      <w:proofErr w:type="spellStart"/>
      <w:r w:rsidR="005373FE" w:rsidRPr="005C2ED1">
        <w:t>lading</w:t>
      </w:r>
      <w:proofErr w:type="spellEnd"/>
      <w:r w:rsidR="005373FE" w:rsidRPr="005C2ED1">
        <w:t xml:space="preserve"> av el-bil på alle parkeringsplasse</w:t>
      </w:r>
      <w:r w:rsidR="005373FE">
        <w:t>r avsatt</w:t>
      </w:r>
      <w:r w:rsidR="005373FE" w:rsidRPr="005C2ED1">
        <w:t xml:space="preserve"> til boliger.</w:t>
      </w:r>
    </w:p>
    <w:p w14:paraId="3A33AC5B" w14:textId="211438B5" w:rsidR="00042345" w:rsidRDefault="0015189A" w:rsidP="00ED51D2">
      <w:pPr>
        <w:pStyle w:val="planbestemmelse1"/>
      </w:pPr>
      <w:r>
        <w:t xml:space="preserve">Minimum </w:t>
      </w:r>
      <w:r w:rsidR="000E2783">
        <w:t>2</w:t>
      </w:r>
      <w:r w:rsidR="00042345">
        <w:t xml:space="preserve"> parkeringsplasser </w:t>
      </w:r>
      <w:r w:rsidR="000E2783">
        <w:t xml:space="preserve">til handel, tjenesteyting, bevertning og kontor, og minimum 2 parkeringsplasser til bolig </w:t>
      </w:r>
      <w:r w:rsidR="00042345">
        <w:t>innenfor planområdet skal settes av til bildeleordning.</w:t>
      </w:r>
    </w:p>
    <w:p w14:paraId="59607B59" w14:textId="4CF4EB59" w:rsidR="00292A4B" w:rsidRDefault="00292A4B" w:rsidP="00292A4B">
      <w:pPr>
        <w:pStyle w:val="planbestemmelse1"/>
        <w:numPr>
          <w:ilvl w:val="0"/>
          <w:numId w:val="0"/>
        </w:numPr>
        <w:ind w:left="851"/>
      </w:pPr>
    </w:p>
    <w:p w14:paraId="43E50239" w14:textId="0E115ACF" w:rsidR="00E61158" w:rsidRDefault="00E61158" w:rsidP="00ED51D2">
      <w:pPr>
        <w:pStyle w:val="planbestemelse2"/>
      </w:pPr>
      <w:r>
        <w:t>Sykkelparkering</w:t>
      </w:r>
    </w:p>
    <w:p w14:paraId="56CEB003" w14:textId="3C6DB364" w:rsidR="000F707B" w:rsidRDefault="000F707B" w:rsidP="00ED51D2">
      <w:pPr>
        <w:pStyle w:val="planbestemmelse1"/>
      </w:pPr>
      <w:r>
        <w:t xml:space="preserve">Det skal </w:t>
      </w:r>
      <w:r w:rsidR="001C2D5B">
        <w:t>etableres</w:t>
      </w:r>
      <w:r>
        <w:t xml:space="preserve"> minst </w:t>
      </w:r>
      <w:r w:rsidR="00A37FCB">
        <w:t>3</w:t>
      </w:r>
      <w:r>
        <w:t xml:space="preserve"> sykkelparkeringsplasser pr. boenhet innenfor planområdet. </w:t>
      </w:r>
      <w:r w:rsidR="0015189A">
        <w:t>2</w:t>
      </w:r>
      <w:r>
        <w:t xml:space="preserve"> av disse kan løses i bod</w:t>
      </w:r>
      <w:r w:rsidR="000D2B28">
        <w:t xml:space="preserve"> </w:t>
      </w:r>
      <w:r w:rsidR="00A37FCB">
        <w:t>og</w:t>
      </w:r>
      <w:r w:rsidR="0015189A">
        <w:t xml:space="preserve">/eller i </w:t>
      </w:r>
      <w:r w:rsidR="000D2B28">
        <w:t xml:space="preserve">overbygget sykkelanlegg på lokk over </w:t>
      </w:r>
      <w:r w:rsidR="00B244E9">
        <w:t>kjøpesenter</w:t>
      </w:r>
      <w:r>
        <w:t xml:space="preserve">. Øvrige sykkelparkeringsplasser skal </w:t>
      </w:r>
      <w:r w:rsidR="00ED51D2">
        <w:t>etableres i bygg nær inngang på bakkeplan.</w:t>
      </w:r>
      <w:r>
        <w:t xml:space="preserve"> </w:t>
      </w:r>
    </w:p>
    <w:p w14:paraId="34E8165C" w14:textId="49F5E011" w:rsidR="00ED51D2" w:rsidRDefault="000F707B" w:rsidP="00AF4403">
      <w:pPr>
        <w:pStyle w:val="planbestemmelse1"/>
      </w:pPr>
      <w:r>
        <w:t>Det skal settes av minst 1 sykkelparkeringsplass pr. 100</w:t>
      </w:r>
      <w:r w:rsidR="003F2002">
        <w:t xml:space="preserve"> </w:t>
      </w:r>
      <w:r>
        <w:t xml:space="preserve">m² BRA </w:t>
      </w:r>
      <w:r w:rsidR="004A586C" w:rsidRPr="004A586C">
        <w:t>forretnings- og kjøpesenterareal. Det skal settes av minst 2 sykkelparkeringsplasser pr. 100 m² BRA tjenesteyting-, bevertning- og kontorareal.</w:t>
      </w:r>
      <w:r w:rsidR="00ED51D2" w:rsidRPr="00ED51D2">
        <w:rPr>
          <w:sz w:val="22"/>
          <w:szCs w:val="22"/>
        </w:rPr>
        <w:t xml:space="preserve"> </w:t>
      </w:r>
      <w:r w:rsidR="00ED51D2" w:rsidRPr="00ED51D2">
        <w:t xml:space="preserve">Disse skal etableres i låsbare, felles sykkelanlegg internt i bygg med god tilgjengelighet og direkte adkomst i forbindelse med inngangspartier. </w:t>
      </w:r>
      <w:r w:rsidR="00ED51D2">
        <w:t>Minst 5 % av sykkelparkeringsplassene skal ha lademuligheter</w:t>
      </w:r>
      <w:r w:rsidR="00AF4403">
        <w:t>, og m</w:t>
      </w:r>
      <w:r w:rsidR="00ED51D2">
        <w:t xml:space="preserve">inst 3 % av sykkelparkeringsplassene skal være tilrettelagt for </w:t>
      </w:r>
      <w:proofErr w:type="spellStart"/>
      <w:r w:rsidR="00ED51D2">
        <w:t>lastesykler</w:t>
      </w:r>
      <w:proofErr w:type="spellEnd"/>
      <w:r w:rsidR="00ED51D2">
        <w:t>.</w:t>
      </w:r>
    </w:p>
    <w:p w14:paraId="2570BDDD" w14:textId="77777777" w:rsidR="00ED51D2" w:rsidRPr="00841668" w:rsidRDefault="00ED51D2" w:rsidP="00ED51D2">
      <w:pPr>
        <w:pStyle w:val="planbestemmelse1"/>
      </w:pPr>
      <w:r w:rsidRPr="00841668">
        <w:lastRenderedPageBreak/>
        <w:t xml:space="preserve">Ny utbygging utløser krav om opparbeiding av sykkelparkering iht. </w:t>
      </w:r>
    </w:p>
    <w:p w14:paraId="653AA9BC" w14:textId="78A1BDB2" w:rsidR="00C51ED2" w:rsidRDefault="00ED51D2" w:rsidP="00AF4403">
      <w:pPr>
        <w:pStyle w:val="planbestemmelse1"/>
        <w:numPr>
          <w:ilvl w:val="0"/>
          <w:numId w:val="0"/>
        </w:numPr>
        <w:ind w:left="851"/>
      </w:pPr>
      <w:r w:rsidRPr="00841668">
        <w:t>2.</w:t>
      </w:r>
      <w:r w:rsidR="00AF4403">
        <w:t>9</w:t>
      </w:r>
      <w:r w:rsidRPr="00841668">
        <w:t>.1- og 2.</w:t>
      </w:r>
      <w:r w:rsidR="00AF4403">
        <w:t>9</w:t>
      </w:r>
      <w:r w:rsidRPr="00841668">
        <w:t xml:space="preserve">.2. </w:t>
      </w:r>
      <w:r w:rsidRPr="00841668">
        <w:rPr>
          <w:rFonts w:eastAsiaTheme="majorEastAsia"/>
        </w:rPr>
        <w:t>Sykkelparkeringsplasser skal etableres i forbindelse med ny utbygging</w:t>
      </w:r>
      <w:r w:rsidR="00AF4403">
        <w:rPr>
          <w:rFonts w:eastAsiaTheme="majorEastAsia"/>
        </w:rPr>
        <w:t>, iht. rekkefølgebestemmelse 6.3.3 og 6.3.5.3</w:t>
      </w:r>
      <w:r w:rsidRPr="00841668">
        <w:rPr>
          <w:rFonts w:eastAsiaTheme="majorEastAsia"/>
        </w:rPr>
        <w:t xml:space="preserve">. Eksisterende sykkelparkering videreføres. </w:t>
      </w:r>
      <w:r>
        <w:rPr>
          <w:rFonts w:eastAsiaTheme="majorEastAsia"/>
        </w:rPr>
        <w:t>Sykkelparkering skal ikke inngå i lekeareal.</w:t>
      </w:r>
    </w:p>
    <w:p w14:paraId="519A19C3" w14:textId="7C7E1039" w:rsidR="00F12BBC" w:rsidRPr="004F3777" w:rsidRDefault="00ED51D2" w:rsidP="00081553">
      <w:pPr>
        <w:pStyle w:val="planbestemmelse1"/>
      </w:pPr>
      <w:r>
        <w:t>Det skal etableres</w:t>
      </w:r>
      <w:r w:rsidR="005131A5">
        <w:t xml:space="preserve"> utendørs gjesteparke</w:t>
      </w:r>
      <w:r w:rsidR="00DE7925">
        <w:t>ri</w:t>
      </w:r>
      <w:r w:rsidR="005131A5">
        <w:t>ng i tilknytning til alle inngangsparti.</w:t>
      </w:r>
      <w:r w:rsidR="000F707B">
        <w:t>10</w:t>
      </w:r>
      <w:r w:rsidR="00642391">
        <w:t>-30</w:t>
      </w:r>
      <w:r w:rsidR="00A12E2F">
        <w:t xml:space="preserve"> </w:t>
      </w:r>
      <w:r w:rsidR="000F707B">
        <w:t xml:space="preserve">% av sykkelparkeringsplassene </w:t>
      </w:r>
      <w:r w:rsidR="005D0ED8">
        <w:t xml:space="preserve">til </w:t>
      </w:r>
      <w:r w:rsidR="00166978">
        <w:t xml:space="preserve">forretning/kjøpesenter/ tjenesteyting/bevertning/kontor, </w:t>
      </w:r>
      <w:r w:rsidR="000F707B">
        <w:t xml:space="preserve">skal etableres som </w:t>
      </w:r>
      <w:r w:rsidR="002F2CCC">
        <w:t xml:space="preserve">utendørs </w:t>
      </w:r>
      <w:r w:rsidR="000F707B">
        <w:t>gjesteparkering</w:t>
      </w:r>
      <w:r w:rsidR="00561AC1">
        <w:t xml:space="preserve">. </w:t>
      </w:r>
      <w:r w:rsidR="00AF4403">
        <w:t>Øvrig sykkelparkering til forretning/kjøpesenter/tjenest</w:t>
      </w:r>
      <w:r w:rsidR="00F12BBC">
        <w:t>e</w:t>
      </w:r>
      <w:r w:rsidR="00AF4403">
        <w:t xml:space="preserve">yting/bevertning/kontor, skal </w:t>
      </w:r>
      <w:r w:rsidR="00F12BBC">
        <w:t>etableres internt i bygg i nærhet av inngangsparti.</w:t>
      </w:r>
      <w:r w:rsidR="00F12BBC" w:rsidRPr="00F12BBC">
        <w:t xml:space="preserve"> </w:t>
      </w:r>
      <w:r w:rsidR="00F12BBC">
        <w:t>Gjesteparkeringsplasser for sykkel tillates overbygget.</w:t>
      </w:r>
    </w:p>
    <w:p w14:paraId="41BE47C5" w14:textId="1FDB323F" w:rsidR="00AF4403" w:rsidRDefault="00AF4403" w:rsidP="00081553">
      <w:pPr>
        <w:pStyle w:val="planbestemmelse1"/>
        <w:numPr>
          <w:ilvl w:val="0"/>
          <w:numId w:val="0"/>
        </w:numPr>
      </w:pPr>
    </w:p>
    <w:p w14:paraId="5D94EE49" w14:textId="5813EF50" w:rsidR="00613C8F" w:rsidRDefault="00F12BBC" w:rsidP="00ED51D2">
      <w:pPr>
        <w:pStyle w:val="planbestemmelse1"/>
      </w:pPr>
      <w:r>
        <w:t>Det skal etableres eller videreføres</w:t>
      </w:r>
      <w:r w:rsidR="00D509E5">
        <w:t xml:space="preserve"> minimum </w:t>
      </w:r>
      <w:r w:rsidR="005131A5">
        <w:t>10</w:t>
      </w:r>
      <w:r w:rsidR="00D509E5">
        <w:t xml:space="preserve"> </w:t>
      </w:r>
      <w:r>
        <w:t>sykkelparkerings</w:t>
      </w:r>
      <w:r w:rsidR="00D509E5">
        <w:t>p</w:t>
      </w:r>
      <w:r w:rsidR="00C1184D">
        <w:t>l</w:t>
      </w:r>
      <w:r w:rsidR="00D509E5">
        <w:t xml:space="preserve">asser </w:t>
      </w:r>
      <w:r>
        <w:t xml:space="preserve">med mulighet for låsing av hjul og ramme i nærhet av inngangsparti </w:t>
      </w:r>
      <w:r w:rsidR="00613C8F">
        <w:t xml:space="preserve">innenfor </w:t>
      </w:r>
      <w:r w:rsidR="00D509E5">
        <w:t xml:space="preserve">hvert av </w:t>
      </w:r>
      <w:r w:rsidR="00613C8F">
        <w:t xml:space="preserve">følgende felt: </w:t>
      </w:r>
    </w:p>
    <w:p w14:paraId="32F86B92" w14:textId="0ED54637" w:rsidR="00613C8F" w:rsidRDefault="00613C8F" w:rsidP="00DE7925">
      <w:pPr>
        <w:pStyle w:val="Overskrift4"/>
        <w:numPr>
          <w:ilvl w:val="0"/>
          <w:numId w:val="17"/>
        </w:numPr>
      </w:pPr>
      <w:r>
        <w:t>f_TO1</w:t>
      </w:r>
      <w:r w:rsidR="00AA0DC0">
        <w:t xml:space="preserve"> og</w:t>
      </w:r>
      <w:r>
        <w:t xml:space="preserve"> BAA3</w:t>
      </w:r>
    </w:p>
    <w:p w14:paraId="71151D87" w14:textId="77777777" w:rsidR="00F12BBC" w:rsidRDefault="00613C8F" w:rsidP="00F12BBC">
      <w:pPr>
        <w:pStyle w:val="Overskrift4"/>
        <w:numPr>
          <w:ilvl w:val="0"/>
          <w:numId w:val="17"/>
        </w:numPr>
      </w:pPr>
      <w:r>
        <w:t>o_TO2 og/eller o_TO4</w:t>
      </w:r>
    </w:p>
    <w:p w14:paraId="58E39A16" w14:textId="3DE40EB5" w:rsidR="00F12BBC" w:rsidRPr="00F12BBC" w:rsidRDefault="00F12BBC" w:rsidP="00F12BBC">
      <w:pPr>
        <w:pStyle w:val="Overskrift4"/>
        <w:numPr>
          <w:ilvl w:val="0"/>
          <w:numId w:val="17"/>
        </w:numPr>
      </w:pPr>
      <w:r>
        <w:t>o_TO3</w:t>
      </w:r>
    </w:p>
    <w:p w14:paraId="16604816" w14:textId="47E025BF" w:rsidR="00083370" w:rsidRPr="0086793A" w:rsidRDefault="00083370" w:rsidP="00DE7925">
      <w:pPr>
        <w:pStyle w:val="Overskrift4"/>
        <w:numPr>
          <w:ilvl w:val="0"/>
          <w:numId w:val="17"/>
        </w:numPr>
      </w:pPr>
      <w:r>
        <w:t>o_GT1</w:t>
      </w:r>
      <w:r w:rsidR="00D509E5">
        <w:t xml:space="preserve"> </w:t>
      </w:r>
      <w:r>
        <w:t>og/eller BAA1</w:t>
      </w:r>
    </w:p>
    <w:p w14:paraId="7CE674AB" w14:textId="0FD0A7FE" w:rsidR="0086793A" w:rsidRDefault="00F12BBC" w:rsidP="00DE7925">
      <w:pPr>
        <w:pStyle w:val="Overskrift4"/>
        <w:numPr>
          <w:ilvl w:val="0"/>
          <w:numId w:val="17"/>
        </w:numPr>
      </w:pPr>
      <w:r>
        <w:t>f</w:t>
      </w:r>
      <w:r w:rsidR="00613C8F">
        <w:t>_GT</w:t>
      </w:r>
      <w:r w:rsidR="00083370">
        <w:t>3</w:t>
      </w:r>
      <w:r w:rsidR="00AA0DC0">
        <w:t xml:space="preserve"> </w:t>
      </w:r>
      <w:r w:rsidR="00613C8F">
        <w:t>og/eller BAA4</w:t>
      </w:r>
    </w:p>
    <w:p w14:paraId="40D3201B" w14:textId="76E11C51" w:rsidR="00083370" w:rsidRPr="00F04BF8" w:rsidRDefault="00083370" w:rsidP="00F04BF8">
      <w:pPr>
        <w:pStyle w:val="Listeavsnitt"/>
        <w:numPr>
          <w:ilvl w:val="0"/>
          <w:numId w:val="17"/>
        </w:numPr>
        <w:rPr>
          <w:lang w:eastAsia="en-US" w:bidi="en-US"/>
        </w:rPr>
      </w:pPr>
      <w:r>
        <w:rPr>
          <w:lang w:eastAsia="en-US" w:bidi="en-US"/>
        </w:rPr>
        <w:t>f_GT4 og/eller BAA2</w:t>
      </w:r>
    </w:p>
    <w:p w14:paraId="4B1B3B22" w14:textId="28BC5542" w:rsidR="00DF3BB2" w:rsidRDefault="00DF3BB2" w:rsidP="00DF3BB2">
      <w:pPr>
        <w:pStyle w:val="planbestemmelse1"/>
        <w:numPr>
          <w:ilvl w:val="0"/>
          <w:numId w:val="0"/>
        </w:numPr>
        <w:ind w:left="851"/>
      </w:pPr>
    </w:p>
    <w:p w14:paraId="4AD5655B" w14:textId="2E07E9E5" w:rsidR="000F707B" w:rsidRPr="000F707B" w:rsidRDefault="00AB536C" w:rsidP="00AB536C">
      <w:pPr>
        <w:pStyle w:val="planbestemelse2"/>
      </w:pPr>
      <w:r>
        <w:t>Avfallshåndtering og varelevering</w:t>
      </w:r>
    </w:p>
    <w:p w14:paraId="6354A613" w14:textId="7E6ACD70" w:rsidR="00C51ED2" w:rsidRPr="00C51ED2" w:rsidRDefault="004E1F28" w:rsidP="004313E2">
      <w:pPr>
        <w:pStyle w:val="planbestemmelse1"/>
        <w:rPr>
          <w:rFonts w:eastAsiaTheme="minorHAnsi"/>
        </w:rPr>
      </w:pPr>
      <w:r>
        <w:t>Henting av r</w:t>
      </w:r>
      <w:r w:rsidR="004313E2">
        <w:t xml:space="preserve">enovasjon for </w:t>
      </w:r>
      <w:r w:rsidR="00C51ED2">
        <w:t xml:space="preserve">boliger innen </w:t>
      </w:r>
      <w:r w:rsidR="004313E2">
        <w:t xml:space="preserve">felt </w:t>
      </w:r>
      <w:r w:rsidR="00C51ED2">
        <w:t>BAA3</w:t>
      </w:r>
      <w:r w:rsidR="00A12E2F">
        <w:t>,</w:t>
      </w:r>
      <w:r w:rsidR="004313E2">
        <w:t xml:space="preserve"> skal skje fra</w:t>
      </w:r>
      <w:r w:rsidR="00B244E9">
        <w:t xml:space="preserve"> f_</w:t>
      </w:r>
      <w:r w:rsidR="005131A5">
        <w:t>P3</w:t>
      </w:r>
      <w:r w:rsidR="004313E2">
        <w:t xml:space="preserve"> </w:t>
      </w:r>
    </w:p>
    <w:p w14:paraId="599BE068" w14:textId="26B62528" w:rsidR="00C51ED2" w:rsidRPr="00C51ED2" w:rsidRDefault="004E1F28" w:rsidP="004313E2">
      <w:pPr>
        <w:pStyle w:val="planbestemmelse1"/>
        <w:rPr>
          <w:rFonts w:eastAsiaTheme="minorHAnsi"/>
        </w:rPr>
      </w:pPr>
      <w:r>
        <w:t>Henting av r</w:t>
      </w:r>
      <w:r w:rsidR="00C51ED2">
        <w:t>enovasjon for øvrige funksjoner innen felt BAA1-4</w:t>
      </w:r>
      <w:r w:rsidR="00A12E2F">
        <w:t>,</w:t>
      </w:r>
      <w:r w:rsidR="00C51ED2">
        <w:t xml:space="preserve"> skal løses innenfor felt f_V3.</w:t>
      </w:r>
    </w:p>
    <w:p w14:paraId="1E97594C" w14:textId="0B6100FF" w:rsidR="00C51ED2" w:rsidRPr="00A857FA" w:rsidRDefault="00C51ED2" w:rsidP="004313E2">
      <w:pPr>
        <w:pStyle w:val="planbestemmelse1"/>
        <w:rPr>
          <w:rFonts w:eastAsiaTheme="minorHAnsi"/>
        </w:rPr>
      </w:pPr>
      <w:r w:rsidRPr="00A857FA">
        <w:t>Varelevering for felt BAA1-3 skal i hovedsak løses</w:t>
      </w:r>
      <w:r w:rsidR="004313E2" w:rsidRPr="00A857FA">
        <w:t xml:space="preserve"> innenfor felt f_V</w:t>
      </w:r>
      <w:r w:rsidRPr="00A857FA">
        <w:t>3</w:t>
      </w:r>
      <w:r w:rsidR="004313E2" w:rsidRPr="00A857FA">
        <w:t xml:space="preserve">. </w:t>
      </w:r>
    </w:p>
    <w:p w14:paraId="51CDA9B3" w14:textId="77777777" w:rsidR="00A857FA" w:rsidRPr="00E0113A" w:rsidRDefault="00A857FA" w:rsidP="00DB7026">
      <w:pPr>
        <w:pStyle w:val="planbestemmelse1"/>
        <w:rPr>
          <w:rFonts w:eastAsiaTheme="minorHAnsi"/>
        </w:rPr>
      </w:pPr>
      <w:r>
        <w:t xml:space="preserve">Varelevering for felt BAA4 løses fra parkeringsarealer i bygg. </w:t>
      </w:r>
    </w:p>
    <w:p w14:paraId="31710627" w14:textId="62584051" w:rsidR="00EF03B1" w:rsidRPr="0013360F" w:rsidRDefault="004313E2" w:rsidP="00C53EDD">
      <w:pPr>
        <w:pStyle w:val="planbestemmelse1"/>
        <w:rPr>
          <w:rFonts w:eastAsiaTheme="minorHAnsi"/>
        </w:rPr>
      </w:pPr>
      <w:r w:rsidRPr="00A857FA">
        <w:t xml:space="preserve">Det tillates varelevering </w:t>
      </w:r>
      <w:r w:rsidR="00C51ED2" w:rsidRPr="00A857FA">
        <w:t>til BAA1-</w:t>
      </w:r>
      <w:r w:rsidR="00B1688F">
        <w:t>4</w:t>
      </w:r>
      <w:r w:rsidR="00B1688F" w:rsidRPr="00A857FA">
        <w:t xml:space="preserve"> </w:t>
      </w:r>
      <w:r w:rsidRPr="00A857FA">
        <w:t xml:space="preserve">med varebiler innen felt </w:t>
      </w:r>
      <w:r w:rsidR="00F822BF" w:rsidRPr="00A857FA">
        <w:t>f_</w:t>
      </w:r>
      <w:r w:rsidR="00302279">
        <w:t>GT4</w:t>
      </w:r>
      <w:r w:rsidR="008B71B8" w:rsidRPr="00A857FA">
        <w:t>.</w:t>
      </w:r>
      <w:r w:rsidR="00FD33AF">
        <w:t xml:space="preserve"> </w:t>
      </w:r>
      <w:r w:rsidR="008B71B8">
        <w:t>Utvendig</w:t>
      </w:r>
      <w:r w:rsidR="002D1802">
        <w:t xml:space="preserve"> lagring er ikke tillatt.</w:t>
      </w:r>
    </w:p>
    <w:p w14:paraId="4235D777" w14:textId="77777777" w:rsidR="00EF03B1" w:rsidRPr="00EF03B1" w:rsidRDefault="00EF03B1" w:rsidP="005E6153">
      <w:pPr>
        <w:rPr>
          <w:rFonts w:eastAsiaTheme="minorHAnsi"/>
        </w:rPr>
      </w:pPr>
    </w:p>
    <w:p w14:paraId="31DA1B6D" w14:textId="0760BA9D" w:rsidR="00E61158" w:rsidRDefault="00E61158" w:rsidP="00E61158"/>
    <w:p w14:paraId="17B20DF1" w14:textId="45A00139" w:rsidR="00E61158" w:rsidRDefault="00E61158" w:rsidP="00AB536C">
      <w:pPr>
        <w:pStyle w:val="planbestemelse2"/>
      </w:pPr>
      <w:r>
        <w:t>Støy</w:t>
      </w:r>
      <w:r w:rsidR="00E57ED9">
        <w:t xml:space="preserve"> og luftkvalitet</w:t>
      </w:r>
    </w:p>
    <w:p w14:paraId="52AFA5C1" w14:textId="25D5CA63" w:rsidR="00431FC6" w:rsidRPr="00E30448" w:rsidRDefault="00431FC6" w:rsidP="00AB536C">
      <w:pPr>
        <w:pStyle w:val="planbestemmelse1"/>
      </w:pPr>
      <w:bookmarkStart w:id="2" w:name="_Hlk138168462"/>
      <w:r w:rsidRPr="00BA3ADF">
        <w:t xml:space="preserve">Sammen </w:t>
      </w:r>
      <w:r w:rsidRPr="00E30448">
        <w:t xml:space="preserve">med søknad </w:t>
      </w:r>
      <w:r>
        <w:t>om igangsetting</w:t>
      </w:r>
      <w:r w:rsidR="00F6612A">
        <w:t xml:space="preserve"> for boliger</w:t>
      </w:r>
      <w:r w:rsidR="00036D83">
        <w:t>,</w:t>
      </w:r>
      <w:r>
        <w:t xml:space="preserve"> </w:t>
      </w:r>
      <w:r w:rsidRPr="00E30448">
        <w:t xml:space="preserve">skal det følge dokumentasjon for </w:t>
      </w:r>
      <w:r>
        <w:t xml:space="preserve">at utendørs støynivå </w:t>
      </w:r>
      <w:r w:rsidRPr="00E30448">
        <w:t>tilfredsstiller krav iht</w:t>
      </w:r>
      <w:r>
        <w:t>.</w:t>
      </w:r>
      <w:r w:rsidRPr="00E30448">
        <w:t xml:space="preserve"> T-1442</w:t>
      </w:r>
      <w:r w:rsidR="00E57ED9">
        <w:t xml:space="preserve"> og T-1520</w:t>
      </w:r>
      <w:r w:rsidRPr="00E30448">
        <w:t>.</w:t>
      </w:r>
    </w:p>
    <w:p w14:paraId="3776B54E" w14:textId="33C7D424" w:rsidR="00431FC6" w:rsidRPr="00E30448" w:rsidRDefault="00431FC6" w:rsidP="00AB536C">
      <w:pPr>
        <w:pStyle w:val="planbestemmelse1"/>
      </w:pPr>
      <w:r w:rsidRPr="00E30448">
        <w:t xml:space="preserve">Maksimalt støynivå på </w:t>
      </w:r>
      <w:r w:rsidR="00DC4DB5">
        <w:t xml:space="preserve">felles og privat </w:t>
      </w:r>
      <w:r w:rsidRPr="00E30448">
        <w:t>ute</w:t>
      </w:r>
      <w:r w:rsidR="00F6612A">
        <w:t>oppholdsareal</w:t>
      </w:r>
      <w:r w:rsidR="00DC4DB5">
        <w:t>,</w:t>
      </w:r>
      <w:r w:rsidRPr="00E30448">
        <w:t xml:space="preserve"> og utenfor rom med støyfølsom bruk, er 55 </w:t>
      </w:r>
      <w:proofErr w:type="spellStart"/>
      <w:r w:rsidRPr="00E30448">
        <w:t>L</w:t>
      </w:r>
      <w:r w:rsidRPr="00E30448">
        <w:rPr>
          <w:vertAlign w:val="subscript"/>
        </w:rPr>
        <w:t>den</w:t>
      </w:r>
      <w:proofErr w:type="spellEnd"/>
      <w:r w:rsidRPr="00E30448">
        <w:t>.</w:t>
      </w:r>
    </w:p>
    <w:p w14:paraId="64392554" w14:textId="3046B65F" w:rsidR="00431FC6" w:rsidRDefault="00431FC6" w:rsidP="00AB536C">
      <w:pPr>
        <w:pStyle w:val="planbestemmelse1"/>
      </w:pPr>
      <w:r w:rsidRPr="00431FC6">
        <w:t xml:space="preserve">Alle boenheter skal ha </w:t>
      </w:r>
      <w:proofErr w:type="spellStart"/>
      <w:r w:rsidRPr="00431FC6">
        <w:t>hoveduteplass</w:t>
      </w:r>
      <w:proofErr w:type="spellEnd"/>
      <w:r w:rsidRPr="00431FC6">
        <w:t xml:space="preserve"> med støynivå under grenseverdi for gul støysone </w:t>
      </w:r>
      <w:proofErr w:type="spellStart"/>
      <w:r w:rsidRPr="00431FC6">
        <w:t>L</w:t>
      </w:r>
      <w:r w:rsidRPr="00431FC6">
        <w:rPr>
          <w:sz w:val="14"/>
          <w:szCs w:val="14"/>
        </w:rPr>
        <w:t>den</w:t>
      </w:r>
      <w:proofErr w:type="spellEnd"/>
      <w:r w:rsidRPr="00431FC6">
        <w:rPr>
          <w:sz w:val="14"/>
          <w:szCs w:val="14"/>
        </w:rPr>
        <w:t xml:space="preserve"> </w:t>
      </w:r>
      <w:r w:rsidRPr="00431FC6">
        <w:t>55</w:t>
      </w:r>
      <w:r w:rsidR="002707F5">
        <w:t xml:space="preserve"> </w:t>
      </w:r>
      <w:r w:rsidRPr="00431FC6">
        <w:t xml:space="preserve">dB. </w:t>
      </w:r>
      <w:proofErr w:type="spellStart"/>
      <w:r w:rsidRPr="00431FC6">
        <w:t>Innglasset</w:t>
      </w:r>
      <w:proofErr w:type="spellEnd"/>
      <w:r w:rsidRPr="00431FC6">
        <w:t xml:space="preserve"> balkong kan tillates</w:t>
      </w:r>
      <w:r w:rsidR="004E1F28">
        <w:t xml:space="preserve"> der det er nødvendig for å oppnå støynivå under grenseverdi</w:t>
      </w:r>
      <w:r w:rsidRPr="00431FC6">
        <w:t>.</w:t>
      </w:r>
      <w:r w:rsidR="00BF05A1">
        <w:t xml:space="preserve"> </w:t>
      </w:r>
      <w:proofErr w:type="spellStart"/>
      <w:r w:rsidR="00BF05A1">
        <w:t>I</w:t>
      </w:r>
      <w:r w:rsidR="00BF05A1" w:rsidRPr="00133224">
        <w:t>nnglassing</w:t>
      </w:r>
      <w:proofErr w:type="spellEnd"/>
      <w:r w:rsidR="00BF05A1" w:rsidRPr="00133224">
        <w:t xml:space="preserve"> av balkonger innenfor hver</w:t>
      </w:r>
      <w:r w:rsidR="00BF05A1">
        <w:t xml:space="preserve"> byggesone</w:t>
      </w:r>
      <w:r w:rsidR="00BF05A1" w:rsidRPr="00133224">
        <w:t xml:space="preserve"> skal ha ensartet utforming</w:t>
      </w:r>
      <w:r w:rsidR="00BF05A1">
        <w:t>.</w:t>
      </w:r>
    </w:p>
    <w:p w14:paraId="7B6211E4" w14:textId="5343977B" w:rsidR="000C1CF2" w:rsidRDefault="000C1CF2" w:rsidP="00AB536C">
      <w:pPr>
        <w:pStyle w:val="planbestemmelse1"/>
      </w:pPr>
      <w:r>
        <w:t>Det skal sikres ev. avbøtende tiltak for å ivareta krav til luftkvalitet.</w:t>
      </w:r>
    </w:p>
    <w:p w14:paraId="191086DA" w14:textId="1E6AB60F" w:rsidR="00945358" w:rsidRDefault="00431FC6" w:rsidP="00945358">
      <w:pPr>
        <w:pStyle w:val="planbestemmelse1"/>
      </w:pPr>
      <w:r w:rsidRPr="00431FC6">
        <w:t>Alle boenheter skal ha minst ett soverom med luftemulighet mot stille side</w:t>
      </w:r>
      <w:r w:rsidR="003A30A0">
        <w:t>.</w:t>
      </w:r>
      <w:r w:rsidRPr="00431FC6">
        <w:t xml:space="preserve"> </w:t>
      </w:r>
      <w:r w:rsidR="00184A47">
        <w:t>Inntil</w:t>
      </w:r>
      <w:r w:rsidR="00945358">
        <w:t xml:space="preserve"> </w:t>
      </w:r>
      <w:r w:rsidR="00706DB5">
        <w:t>1</w:t>
      </w:r>
      <w:r w:rsidR="00F6612A">
        <w:t>5</w:t>
      </w:r>
      <w:r w:rsidR="00945358">
        <w:t>% av boenhete</w:t>
      </w:r>
      <w:r w:rsidR="00184A47">
        <w:t>ne</w:t>
      </w:r>
      <w:r w:rsidR="00945358">
        <w:t xml:space="preserve"> tillates med soverom mot dempet fasade</w:t>
      </w:r>
      <w:r w:rsidR="00184A47" w:rsidRPr="00184A47">
        <w:t xml:space="preserve"> </w:t>
      </w:r>
      <w:r w:rsidR="00184A47">
        <w:t>i form av skjermet balkong og/eller tiltak på vindu</w:t>
      </w:r>
      <w:r w:rsidR="00945358">
        <w:t xml:space="preserve">. </w:t>
      </w:r>
    </w:p>
    <w:p w14:paraId="11349EC5" w14:textId="28A7FA5F" w:rsidR="001C24F0" w:rsidRDefault="00B723BA" w:rsidP="00AB536C">
      <w:pPr>
        <w:pStyle w:val="planbestemmelse1"/>
      </w:pPr>
      <w:r>
        <w:t>Støyutsatte e</w:t>
      </w:r>
      <w:r w:rsidR="00617F74" w:rsidRPr="00252C6E">
        <w:t>nsidige b</w:t>
      </w:r>
      <w:r w:rsidR="001C24F0" w:rsidRPr="00617F74">
        <w:t>oenheter</w:t>
      </w:r>
      <w:r>
        <w:t>, samt gjennomgående boenheter der begge fasader er støyutsatte,</w:t>
      </w:r>
      <w:r w:rsidR="001C24F0" w:rsidRPr="00617F74">
        <w:t xml:space="preserve"> ska</w:t>
      </w:r>
      <w:r w:rsidR="001C24F0" w:rsidRPr="00252C6E">
        <w:t xml:space="preserve">l </w:t>
      </w:r>
      <w:r w:rsidR="00F6612A">
        <w:t>være</w:t>
      </w:r>
      <w:r w:rsidR="001C24F0" w:rsidRPr="00252C6E">
        <w:t xml:space="preserve"> minimum 60 m²</w:t>
      </w:r>
      <w:r w:rsidR="00CE276E">
        <w:t xml:space="preserve"> </w:t>
      </w:r>
      <w:r w:rsidR="001C24F0" w:rsidRPr="00252C6E">
        <w:t>BRA.</w:t>
      </w:r>
    </w:p>
    <w:p w14:paraId="7D10B214" w14:textId="77777777" w:rsidR="0013360F" w:rsidRDefault="0013360F" w:rsidP="00C53EDD"/>
    <w:bookmarkEnd w:id="2"/>
    <w:p w14:paraId="0DF8048F" w14:textId="77777777" w:rsidR="00920E73" w:rsidRPr="00617F74" w:rsidRDefault="00920E73" w:rsidP="00184A47">
      <w:pPr>
        <w:pStyle w:val="planbestemmelse1"/>
        <w:numPr>
          <w:ilvl w:val="0"/>
          <w:numId w:val="0"/>
        </w:numPr>
        <w:ind w:left="851"/>
      </w:pPr>
    </w:p>
    <w:p w14:paraId="3083E161" w14:textId="1821006F" w:rsidR="00E61158" w:rsidRDefault="00E61158" w:rsidP="00AB536C">
      <w:pPr>
        <w:pStyle w:val="planbestemelse2"/>
      </w:pPr>
      <w:r>
        <w:t>Utomhusplan</w:t>
      </w:r>
    </w:p>
    <w:p w14:paraId="1F827DD4" w14:textId="5749B734" w:rsidR="00431FC6" w:rsidRPr="00B95FBE" w:rsidRDefault="00047D15" w:rsidP="00AB536C">
      <w:pPr>
        <w:pStyle w:val="planbestemmelse1"/>
        <w:rPr>
          <w:shd w:val="clear" w:color="auto" w:fill="FFFFFF"/>
        </w:rPr>
      </w:pPr>
      <w:r w:rsidRPr="00047D15">
        <w:rPr>
          <w:iCs w:val="0"/>
          <w:shd w:val="clear" w:color="auto" w:fill="FFFFFF"/>
        </w:rPr>
        <w:t xml:space="preserve">Utomhusplanen kan deles opp i flere planer for ulike felt og anlegg. </w:t>
      </w:r>
      <w:r w:rsidR="00431FC6" w:rsidRPr="00B95FBE">
        <w:rPr>
          <w:rFonts w:eastAsiaTheme="majorEastAsia"/>
        </w:rPr>
        <w:t xml:space="preserve">Det skal utarbeides en detaljert utomhusplan i målestokk 1:200 for alle </w:t>
      </w:r>
      <w:r w:rsidR="002D1802">
        <w:rPr>
          <w:rFonts w:eastAsiaTheme="majorEastAsia"/>
        </w:rPr>
        <w:t xml:space="preserve">offentlige arealer og </w:t>
      </w:r>
      <w:r w:rsidR="00431FC6" w:rsidRPr="00B95FBE">
        <w:rPr>
          <w:rFonts w:eastAsiaTheme="majorEastAsia"/>
        </w:rPr>
        <w:t>fellesarealer</w:t>
      </w:r>
      <w:r w:rsidR="00350E35">
        <w:rPr>
          <w:rFonts w:eastAsiaTheme="majorEastAsia"/>
        </w:rPr>
        <w:t xml:space="preserve"> der </w:t>
      </w:r>
      <w:r w:rsidR="00081553">
        <w:rPr>
          <w:rFonts w:eastAsiaTheme="majorEastAsia"/>
        </w:rPr>
        <w:t>tiltak planlegges. Planen skal følge</w:t>
      </w:r>
      <w:r w:rsidR="00431FC6" w:rsidRPr="00B95FBE">
        <w:rPr>
          <w:rFonts w:eastAsiaTheme="majorEastAsia"/>
        </w:rPr>
        <w:t xml:space="preserve"> norm for utomhusanlegg i Sør-Rogaland, (19.09.2017)</w:t>
      </w:r>
      <w:r w:rsidR="00081553">
        <w:rPr>
          <w:rFonts w:eastAsiaTheme="majorEastAsia"/>
        </w:rPr>
        <w:t xml:space="preserve"> og vise:</w:t>
      </w:r>
      <w:r w:rsidR="00431FC6" w:rsidRPr="00B95FBE">
        <w:rPr>
          <w:rFonts w:eastAsiaTheme="majorEastAsia"/>
        </w:rPr>
        <w:t xml:space="preserve"> </w:t>
      </w:r>
    </w:p>
    <w:p w14:paraId="59ED3DD8" w14:textId="138153AF" w:rsidR="00081553" w:rsidRPr="00081553" w:rsidRDefault="00081553" w:rsidP="00081553">
      <w:pPr>
        <w:pStyle w:val="Listeavsnitt"/>
        <w:numPr>
          <w:ilvl w:val="0"/>
          <w:numId w:val="67"/>
        </w:numPr>
        <w:ind w:left="1211"/>
        <w:rPr>
          <w:shd w:val="clear" w:color="auto" w:fill="FFFFFF"/>
        </w:rPr>
      </w:pPr>
      <w:r>
        <w:rPr>
          <w:rFonts w:eastAsiaTheme="majorEastAsia"/>
        </w:rPr>
        <w:t>T</w:t>
      </w:r>
      <w:r w:rsidR="00431FC6" w:rsidRPr="00081553">
        <w:rPr>
          <w:rFonts w:eastAsiaTheme="majorEastAsia"/>
        </w:rPr>
        <w:t>errengbearbeidelse</w:t>
      </w:r>
      <w:r w:rsidRPr="00081553">
        <w:rPr>
          <w:rFonts w:eastAsiaTheme="majorEastAsia"/>
        </w:rPr>
        <w:t xml:space="preserve"> og</w:t>
      </w:r>
      <w:r w:rsidR="00431FC6" w:rsidRPr="00081553">
        <w:rPr>
          <w:rFonts w:eastAsiaTheme="majorEastAsia"/>
        </w:rPr>
        <w:t xml:space="preserve"> </w:t>
      </w:r>
      <w:proofErr w:type="spellStart"/>
      <w:r w:rsidR="00431FC6" w:rsidRPr="00081553">
        <w:rPr>
          <w:rFonts w:eastAsiaTheme="majorEastAsia"/>
        </w:rPr>
        <w:t>kotehøyder</w:t>
      </w:r>
      <w:proofErr w:type="spellEnd"/>
      <w:r w:rsidR="00431FC6" w:rsidRPr="00081553">
        <w:rPr>
          <w:rFonts w:eastAsiaTheme="majorEastAsia"/>
        </w:rPr>
        <w:t xml:space="preserve">, </w:t>
      </w:r>
    </w:p>
    <w:p w14:paraId="3A33A16F" w14:textId="69C3FBB3" w:rsidR="00081553" w:rsidRPr="00081553" w:rsidRDefault="00081553" w:rsidP="00081553">
      <w:pPr>
        <w:pStyle w:val="Listeavsnitt"/>
        <w:numPr>
          <w:ilvl w:val="0"/>
          <w:numId w:val="67"/>
        </w:numPr>
        <w:ind w:left="1211"/>
        <w:rPr>
          <w:shd w:val="clear" w:color="auto" w:fill="FFFFFF"/>
        </w:rPr>
      </w:pPr>
      <w:r w:rsidRPr="00081553">
        <w:rPr>
          <w:rFonts w:eastAsiaTheme="majorEastAsia"/>
        </w:rPr>
        <w:t>B</w:t>
      </w:r>
      <w:r w:rsidR="00431FC6" w:rsidRPr="00081553">
        <w:rPr>
          <w:rFonts w:eastAsiaTheme="majorEastAsia"/>
        </w:rPr>
        <w:t>eplantning</w:t>
      </w:r>
      <w:r w:rsidRPr="00081553">
        <w:rPr>
          <w:rFonts w:eastAsiaTheme="majorEastAsia"/>
        </w:rPr>
        <w:t xml:space="preserve"> og vegetasjon</w:t>
      </w:r>
      <w:r w:rsidR="00431FC6" w:rsidRPr="00081553">
        <w:rPr>
          <w:rFonts w:eastAsiaTheme="majorEastAsia"/>
        </w:rPr>
        <w:t xml:space="preserve">, </w:t>
      </w:r>
      <w:r w:rsidRPr="00081553">
        <w:rPr>
          <w:rFonts w:eastAsiaTheme="majorEastAsia"/>
        </w:rPr>
        <w:t xml:space="preserve">samt </w:t>
      </w:r>
      <w:r w:rsidRPr="00081553">
        <w:rPr>
          <w:shd w:val="clear" w:color="auto" w:fill="FFFFFF"/>
        </w:rPr>
        <w:t xml:space="preserve">vurdering av foreslått vegetasjons innvirkning på lokale vindforhold </w:t>
      </w:r>
    </w:p>
    <w:p w14:paraId="1DECD5A1" w14:textId="77777777" w:rsidR="00081553" w:rsidRPr="00081553" w:rsidRDefault="00081553" w:rsidP="00081553">
      <w:pPr>
        <w:pStyle w:val="Listeavsnitt"/>
        <w:numPr>
          <w:ilvl w:val="0"/>
          <w:numId w:val="67"/>
        </w:numPr>
        <w:ind w:left="1211"/>
        <w:rPr>
          <w:shd w:val="clear" w:color="auto" w:fill="FFFFFF"/>
        </w:rPr>
      </w:pPr>
      <w:r w:rsidRPr="00081553">
        <w:rPr>
          <w:rFonts w:eastAsiaTheme="majorEastAsia"/>
        </w:rPr>
        <w:t>L</w:t>
      </w:r>
      <w:r w:rsidR="00431FC6" w:rsidRPr="00081553">
        <w:rPr>
          <w:rFonts w:eastAsiaTheme="majorEastAsia"/>
        </w:rPr>
        <w:t>ekeutstyr</w:t>
      </w:r>
    </w:p>
    <w:p w14:paraId="5D3FABAA" w14:textId="634594F4" w:rsidR="00081553" w:rsidRDefault="00081553" w:rsidP="00081553">
      <w:pPr>
        <w:pStyle w:val="Listeavsnitt"/>
        <w:numPr>
          <w:ilvl w:val="0"/>
          <w:numId w:val="67"/>
        </w:numPr>
        <w:ind w:left="1211"/>
        <w:rPr>
          <w:rFonts w:eastAsiaTheme="majorEastAsia"/>
        </w:rPr>
      </w:pPr>
      <w:r>
        <w:rPr>
          <w:rFonts w:eastAsiaTheme="majorEastAsia"/>
        </w:rPr>
        <w:t>A</w:t>
      </w:r>
      <w:r w:rsidR="00431FC6" w:rsidRPr="00081553">
        <w:rPr>
          <w:rFonts w:eastAsiaTheme="majorEastAsia"/>
        </w:rPr>
        <w:t>dkomster</w:t>
      </w:r>
      <w:r w:rsidRPr="00081553">
        <w:rPr>
          <w:rFonts w:eastAsiaTheme="majorEastAsia"/>
        </w:rPr>
        <w:t xml:space="preserve"> og</w:t>
      </w:r>
      <w:r w:rsidR="00431FC6" w:rsidRPr="00081553">
        <w:rPr>
          <w:rFonts w:eastAsiaTheme="majorEastAsia"/>
        </w:rPr>
        <w:t xml:space="preserve"> sykkelparkering, </w:t>
      </w:r>
    </w:p>
    <w:p w14:paraId="74E73179" w14:textId="477663AE" w:rsidR="00081553" w:rsidRDefault="00081553" w:rsidP="00081553">
      <w:pPr>
        <w:pStyle w:val="Listeavsnitt"/>
        <w:numPr>
          <w:ilvl w:val="0"/>
          <w:numId w:val="67"/>
        </w:numPr>
        <w:ind w:left="1211"/>
        <w:rPr>
          <w:shd w:val="clear" w:color="auto" w:fill="FFFFFF"/>
        </w:rPr>
      </w:pPr>
      <w:r>
        <w:rPr>
          <w:rFonts w:eastAsiaTheme="majorEastAsia"/>
        </w:rPr>
        <w:t>E</w:t>
      </w:r>
      <w:r w:rsidR="00431FC6" w:rsidRPr="00081553">
        <w:rPr>
          <w:rFonts w:eastAsiaTheme="majorEastAsia"/>
        </w:rPr>
        <w:t>ventuelle støyskjermer og andre faste elementer</w:t>
      </w:r>
      <w:r w:rsidR="009917D6" w:rsidRPr="00081553">
        <w:rPr>
          <w:rFonts w:eastAsiaTheme="majorEastAsia"/>
        </w:rPr>
        <w:t xml:space="preserve">. </w:t>
      </w:r>
    </w:p>
    <w:p w14:paraId="3036776C" w14:textId="1E494575" w:rsidR="00081553" w:rsidRDefault="00081553" w:rsidP="00081553">
      <w:pPr>
        <w:pStyle w:val="Listeavsnitt"/>
        <w:numPr>
          <w:ilvl w:val="0"/>
          <w:numId w:val="67"/>
        </w:numPr>
        <w:ind w:left="1211"/>
        <w:rPr>
          <w:shd w:val="clear" w:color="auto" w:fill="FFFFFF"/>
        </w:rPr>
      </w:pPr>
      <w:r>
        <w:rPr>
          <w:shd w:val="clear" w:color="auto" w:fill="FFFFFF"/>
        </w:rPr>
        <w:t>D</w:t>
      </w:r>
      <w:r w:rsidR="005131A5" w:rsidRPr="00081553">
        <w:rPr>
          <w:shd w:val="clear" w:color="auto" w:fill="FFFFFF"/>
        </w:rPr>
        <w:t>okumentere at blågrønn faktor iht. bestemmelse 2.4, oppnås.</w:t>
      </w:r>
    </w:p>
    <w:p w14:paraId="351E62AB" w14:textId="2F925980" w:rsidR="003812B5" w:rsidRDefault="00081553" w:rsidP="00081553">
      <w:pPr>
        <w:pStyle w:val="Listeavsnitt"/>
        <w:ind w:left="1199"/>
        <w:rPr>
          <w:shd w:val="clear" w:color="auto" w:fill="FFFFFF"/>
        </w:rPr>
      </w:pPr>
      <w:r w:rsidRPr="00081553">
        <w:rPr>
          <w:shd w:val="clear" w:color="auto" w:fill="FFFFFF"/>
        </w:rPr>
        <w:t xml:space="preserve">Dokumentasjon av tiltak for håndtering av overvann, jf. bestemmelse 2.7 </w:t>
      </w:r>
    </w:p>
    <w:p w14:paraId="0910F8AB" w14:textId="77777777" w:rsidR="00DB7026" w:rsidRDefault="00DB7026" w:rsidP="00DB7026">
      <w:pPr>
        <w:pStyle w:val="planbestemmelse1"/>
        <w:numPr>
          <w:ilvl w:val="0"/>
          <w:numId w:val="0"/>
        </w:numPr>
      </w:pPr>
    </w:p>
    <w:p w14:paraId="4CB375E5" w14:textId="5C53564A" w:rsidR="00CB6A20" w:rsidRDefault="00CB6A20" w:rsidP="00CB6A20">
      <w:pPr>
        <w:pStyle w:val="planbestemelse2"/>
      </w:pPr>
      <w:r>
        <w:t>Uteservering</w:t>
      </w:r>
    </w:p>
    <w:p w14:paraId="661D7F49" w14:textId="77777777" w:rsidR="00081553" w:rsidRDefault="00CB6A20" w:rsidP="005906BE">
      <w:pPr>
        <w:pStyle w:val="planbestemmelse1"/>
      </w:pPr>
      <w:r>
        <w:t xml:space="preserve">Det tillates uteservering </w:t>
      </w:r>
      <w:r w:rsidR="00E65A03">
        <w:t>på</w:t>
      </w:r>
      <w:r w:rsidR="00081553">
        <w:t>:</w:t>
      </w:r>
    </w:p>
    <w:p w14:paraId="4CCF4118" w14:textId="5F5E116E" w:rsidR="00081553" w:rsidRDefault="00343C06" w:rsidP="00081553">
      <w:pPr>
        <w:pStyle w:val="planbestemmelse1"/>
        <w:numPr>
          <w:ilvl w:val="3"/>
          <w:numId w:val="68"/>
        </w:numPr>
        <w:ind w:left="1701" w:hanging="283"/>
      </w:pPr>
      <w:r>
        <w:t xml:space="preserve">f_TO1 mot </w:t>
      </w:r>
      <w:proofErr w:type="spellStart"/>
      <w:r>
        <w:t>Jærvegen</w:t>
      </w:r>
      <w:proofErr w:type="spellEnd"/>
    </w:p>
    <w:p w14:paraId="43C14785" w14:textId="56CA8B3D" w:rsidR="00081553" w:rsidRDefault="00E65A03" w:rsidP="00081553">
      <w:pPr>
        <w:pStyle w:val="planbestemmelse1"/>
        <w:numPr>
          <w:ilvl w:val="3"/>
          <w:numId w:val="68"/>
        </w:numPr>
        <w:ind w:left="1701" w:hanging="283"/>
      </w:pPr>
      <w:r>
        <w:t xml:space="preserve">f_TO5 </w:t>
      </w:r>
      <w:r w:rsidR="00CB6A20">
        <w:t xml:space="preserve">mot </w:t>
      </w:r>
      <w:proofErr w:type="spellStart"/>
      <w:r w:rsidR="00CB6A20">
        <w:t>Reevegen</w:t>
      </w:r>
      <w:proofErr w:type="spellEnd"/>
    </w:p>
    <w:p w14:paraId="3A0DF171" w14:textId="39F0BD6B" w:rsidR="00081553" w:rsidRDefault="00081553" w:rsidP="00081553">
      <w:pPr>
        <w:pStyle w:val="planbestemmelse1"/>
        <w:numPr>
          <w:ilvl w:val="3"/>
          <w:numId w:val="68"/>
        </w:numPr>
        <w:ind w:left="1701" w:hanging="283"/>
      </w:pPr>
      <w:r>
        <w:t>I</w:t>
      </w:r>
      <w:r w:rsidR="00343C06">
        <w:t>nnenfor bestemmelsesområde #6</w:t>
      </w:r>
    </w:p>
    <w:p w14:paraId="6CE43EB0" w14:textId="7C88A239" w:rsidR="00081553" w:rsidRDefault="00CB6A20" w:rsidP="00081553">
      <w:pPr>
        <w:pStyle w:val="planbestemmelse1"/>
        <w:numPr>
          <w:ilvl w:val="3"/>
          <w:numId w:val="68"/>
        </w:numPr>
        <w:ind w:left="1701" w:hanging="283"/>
      </w:pPr>
      <w:r>
        <w:t>o_TO2</w:t>
      </w:r>
    </w:p>
    <w:p w14:paraId="72534907" w14:textId="20C46164" w:rsidR="00081553" w:rsidRDefault="00B244E9" w:rsidP="00081553">
      <w:pPr>
        <w:pStyle w:val="planbestemmelse1"/>
        <w:numPr>
          <w:ilvl w:val="3"/>
          <w:numId w:val="68"/>
        </w:numPr>
        <w:ind w:left="1701" w:hanging="283"/>
      </w:pPr>
      <w:r>
        <w:t>o_TO4</w:t>
      </w:r>
      <w:r w:rsidR="00CB6A20">
        <w:t>; Kaizers plass</w:t>
      </w:r>
    </w:p>
    <w:p w14:paraId="0272ADF6" w14:textId="77777777" w:rsidR="00081553" w:rsidRDefault="00081553" w:rsidP="00081553">
      <w:pPr>
        <w:pStyle w:val="planbestemmelse1"/>
        <w:numPr>
          <w:ilvl w:val="3"/>
          <w:numId w:val="68"/>
        </w:numPr>
        <w:ind w:left="1701" w:hanging="283"/>
      </w:pPr>
      <w:r>
        <w:t xml:space="preserve">Innenfor bestemmelsesområde </w:t>
      </w:r>
      <w:r w:rsidR="002F710B">
        <w:t>#1</w:t>
      </w:r>
      <w:r>
        <w:t>0</w:t>
      </w:r>
      <w:r w:rsidR="002F710B">
        <w:t xml:space="preserve"> på o_GT1</w:t>
      </w:r>
      <w:r w:rsidR="00CB6A20">
        <w:t>.</w:t>
      </w:r>
      <w:r w:rsidR="00C8143C">
        <w:t xml:space="preserve"> </w:t>
      </w:r>
    </w:p>
    <w:p w14:paraId="46CD3DAB" w14:textId="48B7FB4E" w:rsidR="00CB6A20" w:rsidRDefault="00CB6A20" w:rsidP="00081553">
      <w:pPr>
        <w:pStyle w:val="planbestemmelse1"/>
        <w:numPr>
          <w:ilvl w:val="0"/>
          <w:numId w:val="0"/>
        </w:numPr>
        <w:ind w:left="851" w:hanging="851"/>
      </w:pPr>
    </w:p>
    <w:p w14:paraId="0AAD8CD6" w14:textId="77777777" w:rsidR="004A586C" w:rsidRDefault="004A586C" w:rsidP="009D2DD8">
      <w:pPr>
        <w:pStyle w:val="planbestemmelse1"/>
        <w:numPr>
          <w:ilvl w:val="0"/>
          <w:numId w:val="0"/>
        </w:numPr>
      </w:pPr>
    </w:p>
    <w:p w14:paraId="63DF48F3" w14:textId="77777777" w:rsidR="004A586C" w:rsidRPr="004A586C" w:rsidRDefault="004A586C" w:rsidP="004A586C">
      <w:pPr>
        <w:pStyle w:val="planbestemmelse1"/>
        <w:numPr>
          <w:ilvl w:val="0"/>
          <w:numId w:val="0"/>
        </w:numPr>
        <w:ind w:left="851"/>
      </w:pPr>
    </w:p>
    <w:p w14:paraId="0FEA9212" w14:textId="77777777" w:rsidR="006A4033" w:rsidRPr="00475960" w:rsidRDefault="00205342" w:rsidP="00A50B74">
      <w:pPr>
        <w:pStyle w:val="Overskrift2"/>
      </w:pPr>
      <w:r>
        <w:t>BESTEMMELSER TIL AREALFORMÅL</w:t>
      </w:r>
      <w:r w:rsidR="00000000">
        <w:rPr>
          <w:sz w:val="20"/>
          <w:szCs w:val="20"/>
        </w:rPr>
        <w:pict w14:anchorId="0FB3D70D">
          <v:rect id="_x0000_i1027" style="width:453.6pt;height:1.5pt" o:hralign="center" o:hrstd="t" o:hrnoshade="t" o:hr="t" fillcolor="red" stroked="f"/>
        </w:pict>
      </w:r>
    </w:p>
    <w:p w14:paraId="13376832" w14:textId="275D33E9" w:rsidR="00527C80" w:rsidRPr="005E6153" w:rsidRDefault="00205342" w:rsidP="00527C80">
      <w:pPr>
        <w:pStyle w:val="planbestemelse2"/>
        <w:rPr>
          <w:lang w:eastAsia="en-US" w:bidi="en-US"/>
        </w:rPr>
      </w:pPr>
      <w:r w:rsidRPr="004D4DC8">
        <w:t>Bebyggelse og anlegg (§ 12-5 nr. 1)</w:t>
      </w:r>
    </w:p>
    <w:p w14:paraId="0AC4B542" w14:textId="6E2AEC01" w:rsidR="00D3327E" w:rsidRDefault="00D3327E" w:rsidP="00725E36">
      <w:pPr>
        <w:pStyle w:val="Undertittel"/>
      </w:pPr>
      <w:r>
        <w:t>Fellesbestemmelser</w:t>
      </w:r>
      <w:r w:rsidR="008E3413">
        <w:t xml:space="preserve"> </w:t>
      </w:r>
      <w:r w:rsidR="00425A30">
        <w:t>for bebyggelse og anlegg</w:t>
      </w:r>
    </w:p>
    <w:p w14:paraId="5A733E4D" w14:textId="77777777" w:rsidR="005A786E" w:rsidRDefault="005A786E" w:rsidP="005A786E">
      <w:pPr>
        <w:pStyle w:val="Overskrift4"/>
      </w:pPr>
      <w:r>
        <w:t>Høyder og utnyttelse</w:t>
      </w:r>
    </w:p>
    <w:p w14:paraId="080D245C" w14:textId="768D02F8" w:rsidR="005A786E" w:rsidRDefault="005A786E" w:rsidP="009D2DD8">
      <w:pPr>
        <w:pStyle w:val="Listeavsnitt"/>
        <w:numPr>
          <w:ilvl w:val="0"/>
          <w:numId w:val="58"/>
        </w:numPr>
      </w:pPr>
      <w:r w:rsidRPr="009E30E9">
        <w:t>For bygninger med etasjehøyde over 3 m skal bruksarealet regnes uten tillegg for tenkte plan.</w:t>
      </w:r>
    </w:p>
    <w:p w14:paraId="68270364" w14:textId="4FBDF8D2" w:rsidR="005A786E" w:rsidRDefault="005A786E" w:rsidP="009D2DD8">
      <w:pPr>
        <w:pStyle w:val="planbestemmelse1"/>
        <w:numPr>
          <w:ilvl w:val="0"/>
          <w:numId w:val="58"/>
        </w:numPr>
      </w:pPr>
      <w:r w:rsidRPr="00EC0D9E">
        <w:t xml:space="preserve">Maks gesimshøyder er angitt på plankartet. </w:t>
      </w:r>
    </w:p>
    <w:p w14:paraId="5B95B2F9" w14:textId="77777777" w:rsidR="005A786E" w:rsidRDefault="005A786E" w:rsidP="009D2DD8">
      <w:pPr>
        <w:pStyle w:val="Overskrift4"/>
        <w:numPr>
          <w:ilvl w:val="0"/>
          <w:numId w:val="0"/>
        </w:numPr>
        <w:ind w:left="567" w:hanging="567"/>
      </w:pPr>
    </w:p>
    <w:p w14:paraId="0A8620FA" w14:textId="741B6F9C" w:rsidR="002F710B" w:rsidRPr="002403F6" w:rsidRDefault="002F710B" w:rsidP="00DE7925">
      <w:pPr>
        <w:pStyle w:val="Overskrift4"/>
      </w:pPr>
      <w:r w:rsidRPr="002403F6">
        <w:t>Publikumsrettede funksjoner</w:t>
      </w:r>
    </w:p>
    <w:p w14:paraId="453A8F4A" w14:textId="11487AE1" w:rsidR="002F710B" w:rsidRPr="009D2DD8" w:rsidRDefault="002F710B" w:rsidP="002F710B">
      <w:pPr>
        <w:pStyle w:val="Listeavsnitt"/>
        <w:numPr>
          <w:ilvl w:val="0"/>
          <w:numId w:val="25"/>
        </w:numPr>
        <w:rPr>
          <w:lang w:eastAsia="en-US" w:bidi="en-US"/>
        </w:rPr>
      </w:pPr>
      <w:r>
        <w:rPr>
          <w:lang w:eastAsia="en-US" w:bidi="en-US"/>
        </w:rPr>
        <w:t>Med publikumsrettede funksjoner menes forretning, bevertning, kultur</w:t>
      </w:r>
      <w:r w:rsidR="00CE45F3">
        <w:rPr>
          <w:lang w:eastAsia="en-US" w:bidi="en-US"/>
        </w:rPr>
        <w:t>,</w:t>
      </w:r>
      <w:r>
        <w:rPr>
          <w:lang w:eastAsia="en-US" w:bidi="en-US"/>
        </w:rPr>
        <w:t xml:space="preserve"> og tjenesteyting</w:t>
      </w:r>
      <w:r w:rsidR="00CE45F3">
        <w:rPr>
          <w:lang w:eastAsia="en-US" w:bidi="en-US"/>
        </w:rPr>
        <w:t xml:space="preserve"> </w:t>
      </w:r>
      <w:r w:rsidR="001C096F" w:rsidRPr="001C096F">
        <w:rPr>
          <w:lang w:eastAsia="en-US" w:bidi="en-US"/>
        </w:rPr>
        <w:t>med høy besøksintensitet.</w:t>
      </w:r>
    </w:p>
    <w:p w14:paraId="39ADE4B4" w14:textId="007038F7" w:rsidR="005906BE" w:rsidRDefault="005906BE" w:rsidP="00C53EDD">
      <w:pPr>
        <w:pStyle w:val="Listeavsnitt"/>
        <w:numPr>
          <w:ilvl w:val="0"/>
          <w:numId w:val="25"/>
        </w:numPr>
        <w:rPr>
          <w:lang w:eastAsia="en-US" w:bidi="en-US"/>
        </w:rPr>
      </w:pPr>
      <w:r>
        <w:t xml:space="preserve">Det skal være publikumsrettede funksjoner </w:t>
      </w:r>
      <w:r w:rsidR="001D036F">
        <w:t xml:space="preserve">som er åpne for allmennheten </w:t>
      </w:r>
      <w:r>
        <w:t>tilknyttet åpne og aktive fasadepartier.</w:t>
      </w:r>
    </w:p>
    <w:p w14:paraId="0FC9729C" w14:textId="77777777" w:rsidR="007B6E34" w:rsidRDefault="007B6E34" w:rsidP="007B6E34">
      <w:pPr>
        <w:rPr>
          <w:lang w:eastAsia="en-US" w:bidi="en-US"/>
        </w:rPr>
      </w:pPr>
    </w:p>
    <w:p w14:paraId="06CAC430" w14:textId="77777777" w:rsidR="007B6E34" w:rsidRDefault="007B6E34" w:rsidP="007B6E34">
      <w:pPr>
        <w:rPr>
          <w:lang w:eastAsia="en-US" w:bidi="en-US"/>
        </w:rPr>
      </w:pPr>
    </w:p>
    <w:p w14:paraId="7712C9E6" w14:textId="77777777" w:rsidR="007B6E34" w:rsidRDefault="007B6E34" w:rsidP="007B6E34">
      <w:pPr>
        <w:rPr>
          <w:lang w:eastAsia="en-US" w:bidi="en-US"/>
        </w:rPr>
      </w:pPr>
    </w:p>
    <w:p w14:paraId="5F34DEB6" w14:textId="77777777" w:rsidR="00425A30" w:rsidRDefault="00425A30" w:rsidP="009D2DD8">
      <w:pPr>
        <w:pStyle w:val="Listeavsnitt"/>
        <w:ind w:left="1068"/>
        <w:rPr>
          <w:lang w:eastAsia="en-US" w:bidi="en-US"/>
        </w:rPr>
      </w:pPr>
    </w:p>
    <w:p w14:paraId="6AA43232" w14:textId="77777777" w:rsidR="005906BE" w:rsidRPr="009D2DD8" w:rsidRDefault="005906BE" w:rsidP="005906BE">
      <w:pPr>
        <w:pStyle w:val="Overskrift4"/>
        <w:ind w:left="993" w:hanging="1074"/>
        <w:rPr>
          <w:shd w:val="clear" w:color="auto" w:fill="FFFFFF"/>
        </w:rPr>
      </w:pPr>
      <w:r>
        <w:t>Arealkrevende konsepter</w:t>
      </w:r>
    </w:p>
    <w:p w14:paraId="4A163B93" w14:textId="24E3905B" w:rsidR="005A786E" w:rsidRPr="009D2DD8" w:rsidRDefault="005906BE" w:rsidP="009D2DD8">
      <w:pPr>
        <w:pStyle w:val="Overskrift4"/>
        <w:numPr>
          <w:ilvl w:val="0"/>
          <w:numId w:val="60"/>
        </w:numPr>
        <w:rPr>
          <w:shd w:val="clear" w:color="auto" w:fill="FFFFFF"/>
        </w:rPr>
      </w:pPr>
      <w:r w:rsidRPr="0095357C">
        <w:lastRenderedPageBreak/>
        <w:t>Innenfor felt BAA1-4 skal minimum 20% av areal til kjøpesenter/forretning være forbeholdt arealkrevende konsepter</w:t>
      </w:r>
      <w:r w:rsidR="00425A30">
        <w:t>, der m</w:t>
      </w:r>
      <w:r w:rsidRPr="0050719F">
        <w:t xml:space="preserve">inimum størrelse for </w:t>
      </w:r>
      <w:r w:rsidR="00425A30">
        <w:t>hver handelsenhet</w:t>
      </w:r>
      <w:r w:rsidRPr="0050719F">
        <w:t xml:space="preserve"> er 1500 m²</w:t>
      </w:r>
      <w:r w:rsidR="00425A30">
        <w:t>BRA salgsflate</w:t>
      </w:r>
      <w:r w:rsidRPr="0050719F">
        <w:t>.</w:t>
      </w:r>
    </w:p>
    <w:p w14:paraId="6793192A" w14:textId="77777777" w:rsidR="005A786E" w:rsidRDefault="005A786E" w:rsidP="005A786E">
      <w:pPr>
        <w:rPr>
          <w:lang w:eastAsia="en-US" w:bidi="en-US"/>
        </w:rPr>
      </w:pPr>
    </w:p>
    <w:p w14:paraId="7FE8767C" w14:textId="77777777" w:rsidR="005A786E" w:rsidRDefault="005A786E" w:rsidP="005A786E">
      <w:pPr>
        <w:pStyle w:val="Overskrift4"/>
      </w:pPr>
      <w:r>
        <w:t>Fasader</w:t>
      </w:r>
    </w:p>
    <w:p w14:paraId="2A84762D" w14:textId="17F0FD53" w:rsidR="005906BE" w:rsidRDefault="005A786E" w:rsidP="005A786E">
      <w:pPr>
        <w:pStyle w:val="Overskrift4"/>
        <w:numPr>
          <w:ilvl w:val="0"/>
          <w:numId w:val="59"/>
        </w:numPr>
      </w:pPr>
      <w:r w:rsidRPr="0031543C">
        <w:t xml:space="preserve">For å legge til rette for byliv skal </w:t>
      </w:r>
      <w:r>
        <w:t xml:space="preserve">alle </w:t>
      </w:r>
      <w:r w:rsidRPr="0031543C">
        <w:t xml:space="preserve">fasader </w:t>
      </w:r>
      <w:r>
        <w:t xml:space="preserve">ut mot </w:t>
      </w:r>
      <w:r w:rsidR="005906BE">
        <w:t xml:space="preserve">tilliggende gateplan ved offentlige gater og byrom </w:t>
      </w:r>
      <w:r>
        <w:t>være åpne eller aktive</w:t>
      </w:r>
      <w:r w:rsidRPr="0031543C">
        <w:t xml:space="preserve">. Det skal etableres direkte inngang til virksomheter fra tilliggende </w:t>
      </w:r>
      <w:r w:rsidR="005906BE">
        <w:t xml:space="preserve">offentlige </w:t>
      </w:r>
      <w:r w:rsidRPr="0031543C">
        <w:t xml:space="preserve">gatetun, torg eller gate. </w:t>
      </w:r>
    </w:p>
    <w:p w14:paraId="51D73252" w14:textId="266D8263" w:rsidR="005A786E" w:rsidRPr="005A786E" w:rsidRDefault="005906BE" w:rsidP="009D2DD8">
      <w:pPr>
        <w:pStyle w:val="Overskrift4"/>
        <w:numPr>
          <w:ilvl w:val="0"/>
          <w:numId w:val="59"/>
        </w:numPr>
      </w:pPr>
      <w:r>
        <w:t>Mak</w:t>
      </w:r>
      <w:r w:rsidR="005A786E" w:rsidRPr="0031543C">
        <w:t xml:space="preserve">simalt 30% av vindusflaten </w:t>
      </w:r>
      <w:r w:rsidR="005A786E">
        <w:t xml:space="preserve">i aktiv fasade </w:t>
      </w:r>
      <w:r w:rsidR="005A786E" w:rsidRPr="0031543C">
        <w:t>kan dekkes til.</w:t>
      </w:r>
      <w:r w:rsidR="005A786E">
        <w:t xml:space="preserve"> Vinduer i åpne fasader kan dekkes til. </w:t>
      </w:r>
    </w:p>
    <w:p w14:paraId="04E1EBF6" w14:textId="7EC1297D" w:rsidR="00706DAA" w:rsidRDefault="00706DAA" w:rsidP="005A786E">
      <w:pPr>
        <w:pStyle w:val="Listeavsnitt"/>
        <w:numPr>
          <w:ilvl w:val="0"/>
          <w:numId w:val="59"/>
        </w:numPr>
        <w:rPr>
          <w:lang w:eastAsia="en-US" w:bidi="en-US"/>
        </w:rPr>
      </w:pPr>
      <w:r w:rsidRPr="007F1B3B">
        <w:t xml:space="preserve">For bygg regulert til bevaring gjelder </w:t>
      </w:r>
      <w:r>
        <w:t xml:space="preserve">krav til </w:t>
      </w:r>
      <w:r w:rsidRPr="007F1B3B">
        <w:t>utforming av fasade</w:t>
      </w:r>
      <w:r>
        <w:t xml:space="preserve"> </w:t>
      </w:r>
      <w:r w:rsidRPr="007F1B3B">
        <w:t xml:space="preserve">under det enkelte delfelt </w:t>
      </w:r>
      <w:r w:rsidR="005906BE">
        <w:t xml:space="preserve">og hensynssone </w:t>
      </w:r>
      <w:r w:rsidRPr="007F1B3B">
        <w:t>foran denne bestemmelse</w:t>
      </w:r>
      <w:r>
        <w:t>n.</w:t>
      </w:r>
    </w:p>
    <w:p w14:paraId="046E7D3E" w14:textId="77777777" w:rsidR="005906BE" w:rsidRDefault="005906BE" w:rsidP="009D2DD8">
      <w:pPr>
        <w:pStyle w:val="Listeavsnitt"/>
        <w:ind w:left="927"/>
        <w:rPr>
          <w:lang w:eastAsia="en-US" w:bidi="en-US"/>
        </w:rPr>
      </w:pPr>
    </w:p>
    <w:p w14:paraId="0AFA0FE1" w14:textId="6FE80D5E" w:rsidR="00706DAA" w:rsidRPr="009D2DD8" w:rsidRDefault="00706DAA" w:rsidP="00DE7925">
      <w:pPr>
        <w:pStyle w:val="Overskrift5"/>
        <w:rPr>
          <w:u w:val="none"/>
        </w:rPr>
      </w:pPr>
      <w:r w:rsidRPr="009D2DD8">
        <w:rPr>
          <w:u w:val="none"/>
        </w:rPr>
        <w:t>Etasjehøyde 1.etasje</w:t>
      </w:r>
    </w:p>
    <w:p w14:paraId="16A9E528" w14:textId="2690651F" w:rsidR="00706DAA" w:rsidRDefault="005906BE" w:rsidP="002403F6">
      <w:pPr>
        <w:pStyle w:val="Listeavsnitt"/>
        <w:numPr>
          <w:ilvl w:val="0"/>
          <w:numId w:val="26"/>
        </w:numPr>
        <w:rPr>
          <w:lang w:eastAsia="en-US" w:bidi="en-US"/>
        </w:rPr>
      </w:pPr>
      <w:r w:rsidRPr="009D2DD8">
        <w:t>For ny bebyggelse skal første etasje mot offentlige rom ha minimum innvendig takhøyde på 4.0 m for å sikre fleksibel bruk</w:t>
      </w:r>
      <w:r>
        <w:rPr>
          <w:color w:val="00B050"/>
          <w:sz w:val="22"/>
          <w:szCs w:val="22"/>
        </w:rPr>
        <w:t>.</w:t>
      </w:r>
      <w:r>
        <w:rPr>
          <w:lang w:eastAsia="en-US" w:bidi="en-US"/>
        </w:rPr>
        <w:t xml:space="preserve"> </w:t>
      </w:r>
      <w:r w:rsidR="00706DAA">
        <w:rPr>
          <w:lang w:eastAsia="en-US" w:bidi="en-US"/>
        </w:rPr>
        <w:t>Bebyggelse som inngår i hensynssoner for kulturmiljø er unntatt denne bestemmelsen.</w:t>
      </w:r>
    </w:p>
    <w:p w14:paraId="617710A8" w14:textId="77777777" w:rsidR="005F35BD" w:rsidRDefault="005F35BD" w:rsidP="00725E36"/>
    <w:p w14:paraId="71DB4A0C" w14:textId="77777777" w:rsidR="00FE4882" w:rsidRPr="00025CA8" w:rsidRDefault="00FE4882" w:rsidP="00BF05A1"/>
    <w:p w14:paraId="1505FD11" w14:textId="3B36EA51" w:rsidR="001E6CC7" w:rsidRPr="002C6CD5" w:rsidRDefault="001E6CC7" w:rsidP="002C6CD5">
      <w:pPr>
        <w:pStyle w:val="Undertittel"/>
      </w:pPr>
      <w:r w:rsidRPr="002C6CD5">
        <w:t xml:space="preserve">Offentlig </w:t>
      </w:r>
      <w:r w:rsidR="00706DAA">
        <w:t xml:space="preserve">eller privat </w:t>
      </w:r>
      <w:r w:rsidRPr="002C6CD5">
        <w:t xml:space="preserve">tjenesteyting: </w:t>
      </w:r>
      <w:r w:rsidR="006F4AA5" w:rsidRPr="002C6CD5">
        <w:t>(T</w:t>
      </w:r>
      <w:r w:rsidRPr="002C6CD5">
        <w:t>1</w:t>
      </w:r>
      <w:r w:rsidR="002D1802" w:rsidRPr="002C6CD5">
        <w:t>-T2</w:t>
      </w:r>
      <w:r w:rsidR="006F4AA5" w:rsidRPr="002C6CD5">
        <w:t>)</w:t>
      </w:r>
      <w:r w:rsidRPr="002C6CD5">
        <w:t xml:space="preserve"> </w:t>
      </w:r>
    </w:p>
    <w:p w14:paraId="47908E18" w14:textId="703F87A3" w:rsidR="007D4AF3" w:rsidRDefault="00706DAA" w:rsidP="00DE7925">
      <w:pPr>
        <w:pStyle w:val="Overskrift4"/>
        <w:rPr>
          <w:rStyle w:val="Overskrift1Tegn"/>
          <w:b/>
        </w:rPr>
      </w:pPr>
      <w:r w:rsidRPr="002403F6">
        <w:rPr>
          <w:rFonts w:eastAsiaTheme="majorEastAsia"/>
        </w:rPr>
        <w:t>Bygningene skal bevares og tillates ikke revet</w:t>
      </w:r>
      <w:r w:rsidR="007D4AF3" w:rsidRPr="00602625">
        <w:t>,</w:t>
      </w:r>
      <w:r w:rsidR="007D4AF3">
        <w:rPr>
          <w:rStyle w:val="Overskrift1Tegn"/>
        </w:rPr>
        <w:t xml:space="preserve"> jf. bestemmelse 4.2. </w:t>
      </w:r>
    </w:p>
    <w:p w14:paraId="79275C47" w14:textId="6B1EBD2E" w:rsidR="006F4AA5" w:rsidRDefault="001E6CC7" w:rsidP="009D2DD8">
      <w:pPr>
        <w:pStyle w:val="Overskrift4"/>
        <w:ind w:left="993" w:hanging="1074"/>
      </w:pPr>
      <w:r>
        <w:t xml:space="preserve">Bygningene skal benyttes til kultur, kunst, forsamlingslokale og </w:t>
      </w:r>
      <w:r w:rsidR="00425A30">
        <w:t xml:space="preserve"> </w:t>
      </w:r>
      <w:r>
        <w:t xml:space="preserve">ungdomssenter. </w:t>
      </w:r>
    </w:p>
    <w:p w14:paraId="7EC354C3" w14:textId="0546903C" w:rsidR="002D1802" w:rsidRDefault="002D1802" w:rsidP="001E6CC7"/>
    <w:p w14:paraId="3BB9AF73" w14:textId="727B902D" w:rsidR="00EA697D" w:rsidRDefault="00EA697D" w:rsidP="002C6CD5">
      <w:pPr>
        <w:pStyle w:val="Undertittel"/>
      </w:pPr>
      <w:r>
        <w:t>Forretning/kontor/tjenesteyting (F/K/T</w:t>
      </w:r>
      <w:r w:rsidR="00757611">
        <w:t>1-</w:t>
      </w:r>
      <w:r w:rsidR="002D1802">
        <w:t>F/K/T</w:t>
      </w:r>
      <w:r w:rsidR="00DD70CA">
        <w:t>2</w:t>
      </w:r>
      <w:r>
        <w:t>)</w:t>
      </w:r>
    </w:p>
    <w:p w14:paraId="11F2655F" w14:textId="77777777" w:rsidR="00CE45F3" w:rsidRPr="00CE45F3" w:rsidRDefault="00CE45F3" w:rsidP="00CE45F3">
      <w:pPr>
        <w:pStyle w:val="Overskrift4"/>
        <w:rPr>
          <w:rFonts w:eastAsiaTheme="majorEastAsia"/>
          <w:lang w:val="sv-SE"/>
        </w:rPr>
      </w:pPr>
      <w:r w:rsidRPr="00CE45F3">
        <w:rPr>
          <w:rFonts w:eastAsiaTheme="majorEastAsia"/>
          <w:lang w:val="sv-SE"/>
        </w:rPr>
        <w:t>Maks tillatt utnyttelse T1- 2 : 2000 m2 BRA</w:t>
      </w:r>
    </w:p>
    <w:p w14:paraId="69F3F929" w14:textId="77777777" w:rsidR="000F7A79" w:rsidRPr="000F7A79" w:rsidRDefault="00CE45F3" w:rsidP="00CE45F3">
      <w:pPr>
        <w:pStyle w:val="Overskrift4"/>
      </w:pPr>
      <w:r w:rsidRPr="00CE45F3">
        <w:rPr>
          <w:rFonts w:eastAsiaTheme="majorEastAsia"/>
        </w:rPr>
        <w:t xml:space="preserve">Maks tillatt utnyttelse F/K/T1: 2000 m2 BRA    </w:t>
      </w:r>
    </w:p>
    <w:p w14:paraId="0340C263" w14:textId="4D58FD23" w:rsidR="00706DAA" w:rsidRPr="002403F6" w:rsidRDefault="00706DAA" w:rsidP="00CE45F3">
      <w:pPr>
        <w:pStyle w:val="Overskrift4"/>
      </w:pPr>
      <w:r w:rsidRPr="00CE45F3">
        <w:rPr>
          <w:rFonts w:eastAsiaTheme="majorEastAsia"/>
        </w:rPr>
        <w:t xml:space="preserve">Bygningene </w:t>
      </w:r>
      <w:r w:rsidRPr="001A5B92">
        <w:rPr>
          <w:rFonts w:eastAsiaTheme="majorEastAsia"/>
        </w:rPr>
        <w:t>skal bevares og tillates ikke revet</w:t>
      </w:r>
      <w:r w:rsidRPr="001A5B92">
        <w:t>,</w:t>
      </w:r>
      <w:r>
        <w:rPr>
          <w:rStyle w:val="Overskrift1Tegn"/>
        </w:rPr>
        <w:t xml:space="preserve"> jf. bestemmelse 4.2</w:t>
      </w:r>
    </w:p>
    <w:p w14:paraId="3FD971DC" w14:textId="4FB8BAA1" w:rsidR="002C6CD5" w:rsidRDefault="00706DAA" w:rsidP="009D2DD8">
      <w:pPr>
        <w:pStyle w:val="Overskrift4"/>
        <w:ind w:left="993" w:hanging="1074"/>
      </w:pPr>
      <w:r>
        <w:rPr>
          <w:rStyle w:val="Overskrift1Tegn"/>
        </w:rPr>
        <w:t>Bygningene skal benyttes til</w:t>
      </w:r>
      <w:r w:rsidR="002D1802" w:rsidRPr="00DA319C">
        <w:rPr>
          <w:rStyle w:val="Overskrift1Tegn"/>
        </w:rPr>
        <w:t xml:space="preserve"> kontor,</w:t>
      </w:r>
      <w:r w:rsidR="002D1802">
        <w:t xml:space="preserve"> </w:t>
      </w:r>
      <w:r>
        <w:t>bevertning</w:t>
      </w:r>
      <w:r w:rsidR="002D1802">
        <w:t xml:space="preserve">, gallerier, </w:t>
      </w:r>
      <w:r w:rsidR="00325F84">
        <w:t xml:space="preserve">undervisning, </w:t>
      </w:r>
      <w:r w:rsidR="002D1802">
        <w:t>verksted for kunst og håndverk</w:t>
      </w:r>
      <w:r w:rsidR="003C72B0">
        <w:t>,</w:t>
      </w:r>
      <w:r w:rsidR="002D1802">
        <w:t xml:space="preserve"> og forretninger. </w:t>
      </w:r>
    </w:p>
    <w:p w14:paraId="6F82CEF0" w14:textId="581073AB" w:rsidR="002D1802" w:rsidRPr="002403F6" w:rsidRDefault="002D1802" w:rsidP="000F7A79">
      <w:pPr>
        <w:pStyle w:val="Overskrift4"/>
        <w:ind w:left="993" w:hanging="1074"/>
        <w:rPr>
          <w:rFonts w:eastAsia="Arial"/>
          <w:color w:val="FF0000"/>
          <w:sz w:val="22"/>
          <w:szCs w:val="22"/>
        </w:rPr>
      </w:pPr>
      <w:r>
        <w:t xml:space="preserve">Første etasje skal benyttes </w:t>
      </w:r>
      <w:r w:rsidRPr="00706DAA">
        <w:t>til publikumsrettet virksomhet</w:t>
      </w:r>
      <w:r w:rsidR="001F4D89" w:rsidRPr="00706DAA">
        <w:t>.</w:t>
      </w:r>
      <w:r w:rsidR="00331125" w:rsidRPr="00706DAA">
        <w:t xml:space="preserve"> </w:t>
      </w:r>
      <w:r w:rsidR="00706DAA" w:rsidRPr="002403F6">
        <w:rPr>
          <w:rFonts w:eastAsia="Arial"/>
        </w:rPr>
        <w:t xml:space="preserve">Det tillates ikke kontor i 1. etasje. </w:t>
      </w:r>
      <w:r w:rsidR="00706DAA" w:rsidRPr="00706DAA">
        <w:rPr>
          <w:rFonts w:eastAsia="Arial"/>
        </w:rPr>
        <w:t>Det skal være minst en inngang fra virksomhet i 1. etasje direkte ut til o_TO2 og/eller o_GT1.</w:t>
      </w:r>
    </w:p>
    <w:p w14:paraId="211E7296" w14:textId="77777777" w:rsidR="00527C80" w:rsidRPr="00555FF8" w:rsidRDefault="00527C80" w:rsidP="005C7106">
      <w:pPr>
        <w:rPr>
          <w:lang w:eastAsia="en-US" w:bidi="en-US"/>
        </w:rPr>
      </w:pPr>
    </w:p>
    <w:p w14:paraId="6D242116" w14:textId="5E948E8C" w:rsidR="00205342" w:rsidRDefault="002470D2" w:rsidP="002C6CD5">
      <w:pPr>
        <w:pStyle w:val="Undertittel"/>
      </w:pPr>
      <w:r w:rsidRPr="00555FF8">
        <w:t>Angitt bebyggelse og anleggsformål kombinert med andre angitte</w:t>
      </w:r>
      <w:r w:rsidRPr="00555FF8">
        <w:br/>
        <w:t>hovedformål</w:t>
      </w:r>
      <w:r>
        <w:t xml:space="preserve"> </w:t>
      </w:r>
      <w:r w:rsidR="00122E74">
        <w:t>(</w:t>
      </w:r>
      <w:r w:rsidR="00AB536C">
        <w:t xml:space="preserve">felt </w:t>
      </w:r>
      <w:r w:rsidR="002C6CD5">
        <w:t>BAA</w:t>
      </w:r>
      <w:r w:rsidR="000C53DB">
        <w:t>1</w:t>
      </w:r>
      <w:r w:rsidR="00A33D83">
        <w:t xml:space="preserve"> og</w:t>
      </w:r>
      <w:r w:rsidR="002403F6">
        <w:t xml:space="preserve"> BAA2</w:t>
      </w:r>
      <w:r w:rsidR="00122E74">
        <w:t>)</w:t>
      </w:r>
    </w:p>
    <w:p w14:paraId="47A6C469" w14:textId="2D2C8A6E" w:rsidR="00DE7925" w:rsidRPr="00DE7925" w:rsidRDefault="00DE7925" w:rsidP="00DE7925">
      <w:pPr>
        <w:pStyle w:val="Overskrift4"/>
        <w:rPr>
          <w:rStyle w:val="Sterk"/>
          <w:sz w:val="24"/>
          <w:szCs w:val="20"/>
          <w:u w:val="none"/>
        </w:rPr>
      </w:pPr>
      <w:r>
        <w:rPr>
          <w:rStyle w:val="Sterk"/>
          <w:sz w:val="24"/>
          <w:szCs w:val="24"/>
          <w:u w:val="none"/>
        </w:rPr>
        <w:t>Utnyttelse</w:t>
      </w:r>
      <w:r w:rsidR="00860E28">
        <w:rPr>
          <w:rStyle w:val="Sterk"/>
          <w:sz w:val="24"/>
          <w:szCs w:val="24"/>
          <w:u w:val="none"/>
        </w:rPr>
        <w:t xml:space="preserve"> og funksjoner</w:t>
      </w:r>
    </w:p>
    <w:p w14:paraId="41F5ACF1" w14:textId="77777777" w:rsidR="00860E28" w:rsidRPr="008375D1" w:rsidRDefault="00860E28" w:rsidP="00860E28">
      <w:pPr>
        <w:pStyle w:val="Overskrift4"/>
        <w:numPr>
          <w:ilvl w:val="0"/>
          <w:numId w:val="31"/>
        </w:numPr>
        <w:rPr>
          <w:rStyle w:val="Sterk"/>
          <w:sz w:val="24"/>
          <w:szCs w:val="24"/>
          <w:u w:val="none"/>
        </w:rPr>
      </w:pPr>
      <w:r w:rsidRPr="008375D1">
        <w:rPr>
          <w:rStyle w:val="Sterk"/>
          <w:sz w:val="24"/>
          <w:szCs w:val="24"/>
          <w:u w:val="none"/>
        </w:rPr>
        <w:t>Det tillates kjøpesenter, forretning, tjenesteyting, kontor og parkering.</w:t>
      </w:r>
    </w:p>
    <w:p w14:paraId="08F87471" w14:textId="4EB0D9C7" w:rsidR="00860E28" w:rsidRDefault="00860E28" w:rsidP="00860E28">
      <w:pPr>
        <w:pStyle w:val="Overskrift4"/>
        <w:numPr>
          <w:ilvl w:val="0"/>
          <w:numId w:val="31"/>
        </w:numPr>
        <w:rPr>
          <w:rFonts w:eastAsiaTheme="majorEastAsia"/>
        </w:rPr>
      </w:pPr>
      <w:r w:rsidRPr="00582471">
        <w:rPr>
          <w:rFonts w:eastAsiaTheme="majorEastAsia"/>
        </w:rPr>
        <w:t>BAA1 skal ha publikumsrettede funksjoner ut mot gatetun og torg, jf.§3.1.1.</w:t>
      </w:r>
      <w:r w:rsidR="00425A30">
        <w:rPr>
          <w:rFonts w:eastAsiaTheme="majorEastAsia"/>
        </w:rPr>
        <w:t>2</w:t>
      </w:r>
      <w:r w:rsidRPr="00582471">
        <w:rPr>
          <w:rFonts w:eastAsiaTheme="majorEastAsia"/>
        </w:rPr>
        <w:t xml:space="preserve">. </w:t>
      </w:r>
    </w:p>
    <w:p w14:paraId="3E97D331" w14:textId="77777777" w:rsidR="00860E28" w:rsidRDefault="00860E28" w:rsidP="00860E28">
      <w:pPr>
        <w:pStyle w:val="Overskrift4"/>
        <w:numPr>
          <w:ilvl w:val="0"/>
          <w:numId w:val="31"/>
        </w:numPr>
        <w:rPr>
          <w:rFonts w:eastAsiaTheme="majorEastAsia"/>
        </w:rPr>
      </w:pPr>
      <w:r w:rsidRPr="0031543C">
        <w:rPr>
          <w:rFonts w:eastAsiaTheme="majorEastAsia"/>
        </w:rPr>
        <w:t>BAA2 skal ha publikumsrettede funksjoner ut mot f_AUT2-3 og f_GT4. I tillegg skal sørøstre halvdel av bygg ut mot o_FO5 ha publikumsrettede funksjoner, jf. § 3.1.1.</w:t>
      </w:r>
      <w:r>
        <w:rPr>
          <w:rFonts w:eastAsiaTheme="majorEastAsia"/>
        </w:rPr>
        <w:t>1</w:t>
      </w:r>
    </w:p>
    <w:p w14:paraId="47342D92" w14:textId="042D76C4" w:rsidR="00A33D83" w:rsidRDefault="00A33D83" w:rsidP="009D2DD8">
      <w:pPr>
        <w:pStyle w:val="Overskrift4"/>
        <w:numPr>
          <w:ilvl w:val="0"/>
          <w:numId w:val="30"/>
        </w:numPr>
      </w:pPr>
      <w:r>
        <w:t>Maks tillatte utnyttelse, inkl. parkeringsplasser på tak:</w:t>
      </w:r>
    </w:p>
    <w:p w14:paraId="21C6B61B" w14:textId="77777777" w:rsidR="0013360F" w:rsidRPr="00C53EDD" w:rsidRDefault="0013360F" w:rsidP="00C53EDD">
      <w:pPr>
        <w:rPr>
          <w:lang w:eastAsia="en-US" w:bidi="en-US"/>
        </w:rPr>
      </w:pPr>
    </w:p>
    <w:tbl>
      <w:tblPr>
        <w:tblStyle w:val="Tabellrutenet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46"/>
        <w:gridCol w:w="4847"/>
      </w:tblGrid>
      <w:tr w:rsidR="00A33D83" w:rsidRPr="0003241F" w14:paraId="00373F8E" w14:textId="77777777" w:rsidTr="00582471">
        <w:trPr>
          <w:trHeight w:val="300"/>
        </w:trPr>
        <w:tc>
          <w:tcPr>
            <w:tcW w:w="3646" w:type="dxa"/>
            <w:shd w:val="clear" w:color="auto" w:fill="BDD6EE" w:themeFill="accent1" w:themeFillTint="66"/>
            <w:vAlign w:val="center"/>
          </w:tcPr>
          <w:p w14:paraId="36B60050" w14:textId="77777777" w:rsidR="00A33D83" w:rsidRPr="00421C27" w:rsidRDefault="00A33D83" w:rsidP="001E777B">
            <w:pPr>
              <w:spacing w:line="264" w:lineRule="auto"/>
              <w:jc w:val="center"/>
              <w:rPr>
                <w:rFonts w:cs="Arial"/>
                <w:b/>
                <w:bCs/>
              </w:rPr>
            </w:pPr>
            <w:r w:rsidRPr="00421C27">
              <w:rPr>
                <w:rFonts w:cs="Arial"/>
                <w:b/>
                <w:bCs/>
              </w:rPr>
              <w:t>Feltnavn</w:t>
            </w:r>
          </w:p>
        </w:tc>
        <w:tc>
          <w:tcPr>
            <w:tcW w:w="4847" w:type="dxa"/>
            <w:shd w:val="clear" w:color="auto" w:fill="BDD6EE" w:themeFill="accent1" w:themeFillTint="66"/>
            <w:vAlign w:val="center"/>
          </w:tcPr>
          <w:p w14:paraId="753B54F5" w14:textId="77777777" w:rsidR="00A33D83" w:rsidRPr="00421C27" w:rsidRDefault="00A33D83" w:rsidP="001E777B">
            <w:pPr>
              <w:spacing w:line="264" w:lineRule="auto"/>
              <w:jc w:val="center"/>
              <w:rPr>
                <w:rFonts w:cs="Arial"/>
                <w:b/>
                <w:bCs/>
                <w:lang w:val="nn-NO"/>
              </w:rPr>
            </w:pPr>
            <w:r>
              <w:rPr>
                <w:rFonts w:cs="Arial"/>
                <w:b/>
                <w:bCs/>
                <w:lang w:val="nn-NO"/>
              </w:rPr>
              <w:t xml:space="preserve">m² </w:t>
            </w:r>
            <w:r w:rsidRPr="00421C27">
              <w:rPr>
                <w:rFonts w:cs="Arial"/>
                <w:b/>
                <w:bCs/>
                <w:lang w:val="nn-NO"/>
              </w:rPr>
              <w:t xml:space="preserve">BRA </w:t>
            </w:r>
          </w:p>
        </w:tc>
      </w:tr>
      <w:tr w:rsidR="00A33D83" w:rsidRPr="0003241F" w14:paraId="0542FAD2" w14:textId="77777777" w:rsidTr="00582471">
        <w:trPr>
          <w:trHeight w:val="300"/>
        </w:trPr>
        <w:tc>
          <w:tcPr>
            <w:tcW w:w="3646" w:type="dxa"/>
            <w:shd w:val="clear" w:color="auto" w:fill="DEEAF6" w:themeFill="accent1" w:themeFillTint="33"/>
          </w:tcPr>
          <w:p w14:paraId="628DEA7F" w14:textId="77777777" w:rsidR="00A33D83" w:rsidRPr="00421C27" w:rsidRDefault="00A33D83" w:rsidP="001E777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BAA1</w:t>
            </w:r>
          </w:p>
        </w:tc>
        <w:tc>
          <w:tcPr>
            <w:tcW w:w="4847" w:type="dxa"/>
            <w:shd w:val="clear" w:color="auto" w:fill="DEEAF6" w:themeFill="accent1" w:themeFillTint="33"/>
          </w:tcPr>
          <w:p w14:paraId="73C26FAB" w14:textId="62DD8986" w:rsidR="00A33D83" w:rsidRPr="00786C17" w:rsidRDefault="00A33D83" w:rsidP="001E777B">
            <w:pPr>
              <w:spacing w:line="264" w:lineRule="auto"/>
              <w:jc w:val="right"/>
              <w:rPr>
                <w:rFonts w:cs="Arial"/>
              </w:rPr>
            </w:pPr>
            <w:r w:rsidRPr="00786C17">
              <w:rPr>
                <w:rFonts w:cs="Arial"/>
              </w:rPr>
              <w:t>3</w:t>
            </w:r>
            <w:r>
              <w:rPr>
                <w:rFonts w:cs="Arial"/>
              </w:rPr>
              <w:t>6 0</w:t>
            </w:r>
            <w:r w:rsidRPr="00786C17">
              <w:rPr>
                <w:rFonts w:cs="Arial"/>
              </w:rPr>
              <w:t>00</w:t>
            </w:r>
          </w:p>
        </w:tc>
      </w:tr>
      <w:tr w:rsidR="00A33D83" w:rsidRPr="0003241F" w14:paraId="04D8500D" w14:textId="77777777" w:rsidTr="00582471">
        <w:trPr>
          <w:trHeight w:val="315"/>
        </w:trPr>
        <w:tc>
          <w:tcPr>
            <w:tcW w:w="3646" w:type="dxa"/>
            <w:shd w:val="clear" w:color="auto" w:fill="DEEAF6" w:themeFill="accent1" w:themeFillTint="33"/>
          </w:tcPr>
          <w:p w14:paraId="5B9D05C1" w14:textId="77777777" w:rsidR="00A33D83" w:rsidRPr="00421C27" w:rsidRDefault="00A33D83" w:rsidP="001E777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BAA2</w:t>
            </w:r>
          </w:p>
        </w:tc>
        <w:tc>
          <w:tcPr>
            <w:tcW w:w="4847" w:type="dxa"/>
            <w:shd w:val="clear" w:color="auto" w:fill="DEEAF6" w:themeFill="accent1" w:themeFillTint="33"/>
          </w:tcPr>
          <w:p w14:paraId="42D51D78" w14:textId="2D0ECCD3" w:rsidR="00A33D83" w:rsidRPr="00786C17" w:rsidRDefault="00A33D83" w:rsidP="001E777B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Pr="00786C1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0</w:t>
            </w:r>
            <w:r w:rsidRPr="00786C17">
              <w:rPr>
                <w:rFonts w:cs="Arial"/>
              </w:rPr>
              <w:t>00</w:t>
            </w:r>
          </w:p>
        </w:tc>
      </w:tr>
      <w:tr w:rsidR="00A33D83" w:rsidRPr="0003241F" w14:paraId="521CB9F5" w14:textId="77777777" w:rsidTr="00582471">
        <w:trPr>
          <w:trHeight w:val="300"/>
        </w:trPr>
        <w:tc>
          <w:tcPr>
            <w:tcW w:w="3646" w:type="dxa"/>
            <w:shd w:val="clear" w:color="auto" w:fill="DEEAF6" w:themeFill="accent1" w:themeFillTint="33"/>
          </w:tcPr>
          <w:p w14:paraId="3F0B219F" w14:textId="77777777" w:rsidR="00A33D83" w:rsidRPr="00946100" w:rsidRDefault="00A33D83" w:rsidP="001E777B">
            <w:pPr>
              <w:spacing w:line="264" w:lineRule="auto"/>
              <w:rPr>
                <w:rFonts w:cs="Arial"/>
                <w:b/>
                <w:bCs/>
              </w:rPr>
            </w:pPr>
            <w:r w:rsidRPr="00946100">
              <w:rPr>
                <w:rFonts w:cs="Arial"/>
                <w:b/>
                <w:bCs/>
              </w:rPr>
              <w:lastRenderedPageBreak/>
              <w:t>Maks tillatt BRA</w:t>
            </w:r>
          </w:p>
        </w:tc>
        <w:tc>
          <w:tcPr>
            <w:tcW w:w="4847" w:type="dxa"/>
            <w:shd w:val="clear" w:color="auto" w:fill="DEEAF6" w:themeFill="accent1" w:themeFillTint="33"/>
          </w:tcPr>
          <w:p w14:paraId="3E3353A5" w14:textId="78CB898B" w:rsidR="00A33D83" w:rsidRPr="00786C17" w:rsidRDefault="00A33D83" w:rsidP="001E777B">
            <w:pPr>
              <w:spacing w:line="264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54 000</w:t>
            </w:r>
          </w:p>
        </w:tc>
      </w:tr>
    </w:tbl>
    <w:p w14:paraId="62648DAC" w14:textId="77777777" w:rsidR="00A33D83" w:rsidRPr="00582471" w:rsidRDefault="00A33D83" w:rsidP="00582471">
      <w:pPr>
        <w:rPr>
          <w:lang w:eastAsia="en-US" w:bidi="en-US"/>
        </w:rPr>
      </w:pPr>
    </w:p>
    <w:p w14:paraId="4A9CF6BE" w14:textId="77777777" w:rsidR="00A33D83" w:rsidRDefault="00A33D83" w:rsidP="00582471">
      <w:pPr>
        <w:rPr>
          <w:lang w:eastAsia="en-US" w:bidi="en-US"/>
        </w:rPr>
      </w:pPr>
    </w:p>
    <w:p w14:paraId="34C89E3E" w14:textId="77777777" w:rsidR="0013360F" w:rsidRPr="00A33D83" w:rsidRDefault="0013360F" w:rsidP="00582471">
      <w:pPr>
        <w:rPr>
          <w:lang w:eastAsia="en-US" w:bidi="en-US"/>
        </w:rPr>
      </w:pPr>
    </w:p>
    <w:p w14:paraId="517B54BA" w14:textId="4030F2BD" w:rsidR="00461ADE" w:rsidRDefault="00461ADE" w:rsidP="009D2DD8">
      <w:pPr>
        <w:pStyle w:val="Overskrift4"/>
        <w:numPr>
          <w:ilvl w:val="0"/>
          <w:numId w:val="0"/>
        </w:numPr>
        <w:ind w:left="567" w:hanging="567"/>
        <w:rPr>
          <w:rFonts w:eastAsiaTheme="majorEastAsia"/>
          <w:color w:val="00B050"/>
        </w:rPr>
      </w:pPr>
    </w:p>
    <w:p w14:paraId="61F5925D" w14:textId="77777777" w:rsidR="00DE7925" w:rsidRDefault="00DE7925" w:rsidP="00DE7925">
      <w:pPr>
        <w:pStyle w:val="Overskrift4"/>
        <w:rPr>
          <w:rFonts w:eastAsiaTheme="majorEastAsia"/>
        </w:rPr>
      </w:pPr>
      <w:r>
        <w:rPr>
          <w:rFonts w:eastAsiaTheme="majorEastAsia"/>
        </w:rPr>
        <w:t>Fasader</w:t>
      </w:r>
    </w:p>
    <w:p w14:paraId="33A87928" w14:textId="77777777" w:rsidR="00DE7925" w:rsidRDefault="00DE7925" w:rsidP="00DE7925">
      <w:pPr>
        <w:pStyle w:val="Overskrift4"/>
        <w:numPr>
          <w:ilvl w:val="0"/>
          <w:numId w:val="32"/>
        </w:numPr>
        <w:rPr>
          <w:rFonts w:eastAsiaTheme="majorEastAsia"/>
        </w:rPr>
      </w:pPr>
      <w:r w:rsidRPr="00776683">
        <w:rPr>
          <w:rFonts w:eastAsiaTheme="majorEastAsia"/>
        </w:rPr>
        <w:t xml:space="preserve">Mot </w:t>
      </w:r>
      <w:proofErr w:type="spellStart"/>
      <w:r w:rsidRPr="00776683">
        <w:rPr>
          <w:rFonts w:eastAsiaTheme="majorEastAsia"/>
        </w:rPr>
        <w:t>Reevegen</w:t>
      </w:r>
      <w:proofErr w:type="spellEnd"/>
      <w:r w:rsidRPr="00776683">
        <w:rPr>
          <w:rFonts w:eastAsiaTheme="majorEastAsia"/>
        </w:rPr>
        <w:t xml:space="preserve"> skal 70% av fasaden være aktiv.</w:t>
      </w:r>
    </w:p>
    <w:p w14:paraId="48FC483B" w14:textId="0443AF4B" w:rsidR="00582471" w:rsidRDefault="00582471" w:rsidP="009D2DD8">
      <w:pPr>
        <w:pStyle w:val="Overskrift4"/>
        <w:numPr>
          <w:ilvl w:val="0"/>
          <w:numId w:val="32"/>
        </w:numPr>
        <w:rPr>
          <w:rFonts w:eastAsiaTheme="majorEastAsia"/>
        </w:rPr>
      </w:pPr>
      <w:r>
        <w:rPr>
          <w:rFonts w:eastAsiaTheme="majorEastAsia"/>
        </w:rPr>
        <w:t xml:space="preserve">Fasade foran kjørerampe fra </w:t>
      </w:r>
      <w:proofErr w:type="spellStart"/>
      <w:r>
        <w:rPr>
          <w:rFonts w:eastAsiaTheme="majorEastAsia"/>
        </w:rPr>
        <w:t>Reevegen</w:t>
      </w:r>
      <w:proofErr w:type="spellEnd"/>
      <w:r>
        <w:rPr>
          <w:rFonts w:eastAsiaTheme="majorEastAsia"/>
        </w:rPr>
        <w:t xml:space="preserve"> skal etableres som grønn vegg. </w:t>
      </w:r>
    </w:p>
    <w:p w14:paraId="116BEB55" w14:textId="14DC2DE0" w:rsidR="00582471" w:rsidRDefault="00582471" w:rsidP="00DE7925">
      <w:pPr>
        <w:pStyle w:val="Overskrift4"/>
        <w:numPr>
          <w:ilvl w:val="0"/>
          <w:numId w:val="32"/>
        </w:numPr>
        <w:rPr>
          <w:rFonts w:eastAsiaTheme="majorEastAsia"/>
        </w:rPr>
      </w:pPr>
      <w:r>
        <w:rPr>
          <w:rFonts w:eastAsiaTheme="majorEastAsia"/>
        </w:rPr>
        <w:t>Det skal etableres inngang til bolig mot F_</w:t>
      </w:r>
      <w:r w:rsidR="000A5192">
        <w:rPr>
          <w:rFonts w:eastAsiaTheme="majorEastAsia"/>
        </w:rPr>
        <w:t>GG5</w:t>
      </w:r>
      <w:r>
        <w:rPr>
          <w:rFonts w:eastAsiaTheme="majorEastAsia"/>
        </w:rPr>
        <w:t>.</w:t>
      </w:r>
    </w:p>
    <w:p w14:paraId="69C17149" w14:textId="206B4F21" w:rsidR="000A5192" w:rsidRPr="005807E1" w:rsidRDefault="000A5192" w:rsidP="000A5192">
      <w:pPr>
        <w:pStyle w:val="Listeavsnitt"/>
        <w:numPr>
          <w:ilvl w:val="0"/>
          <w:numId w:val="32"/>
        </w:numPr>
        <w:rPr>
          <w:rFonts w:eastAsiaTheme="majorEastAsia"/>
          <w:lang w:eastAsia="en-US" w:bidi="en-US"/>
        </w:rPr>
      </w:pPr>
      <w:r w:rsidRPr="005807E1">
        <w:rPr>
          <w:rFonts w:eastAsiaTheme="majorEastAsia"/>
          <w:lang w:eastAsia="en-US" w:bidi="en-US"/>
        </w:rPr>
        <w:t>Ut mot Kaizers plass skal tegl eller pusset mur inngå som hovedmateriale.</w:t>
      </w:r>
    </w:p>
    <w:p w14:paraId="0C6D4960" w14:textId="5F974D62" w:rsidR="00572593" w:rsidRPr="009D2DD8" w:rsidRDefault="005807E1" w:rsidP="00572593">
      <w:pPr>
        <w:pStyle w:val="Listeavsnitt"/>
        <w:numPr>
          <w:ilvl w:val="0"/>
          <w:numId w:val="32"/>
        </w:numPr>
        <w:rPr>
          <w:rFonts w:eastAsiaTheme="majorEastAsia"/>
          <w:lang w:eastAsia="en-US" w:bidi="en-US"/>
        </w:rPr>
      </w:pPr>
      <w:r w:rsidRPr="009D2DD8">
        <w:rPr>
          <w:rFonts w:eastAsiaTheme="majorEastAsia"/>
        </w:rPr>
        <w:t>Når det etableres ny fasade mot o_TO2 og o_TO4 skal det etableres</w:t>
      </w:r>
      <w:r w:rsidRPr="009D2DD8">
        <w:t xml:space="preserve"> en </w:t>
      </w:r>
      <w:r w:rsidR="002F6AA9">
        <w:t>markert</w:t>
      </w:r>
      <w:r w:rsidRPr="009D2DD8">
        <w:t xml:space="preserve"> inngang til kjøpesenteret fra O_TO2 eller O_TO4</w:t>
      </w:r>
    </w:p>
    <w:p w14:paraId="18A9DD0D" w14:textId="0706BA70" w:rsidR="000A5192" w:rsidRDefault="00572593" w:rsidP="009D2DD8">
      <w:pPr>
        <w:pStyle w:val="Listeavsnitt"/>
        <w:numPr>
          <w:ilvl w:val="0"/>
          <w:numId w:val="32"/>
        </w:numPr>
        <w:rPr>
          <w:rFonts w:eastAsiaTheme="majorEastAsia"/>
          <w:lang w:eastAsia="en-US" w:bidi="en-US"/>
        </w:rPr>
      </w:pPr>
      <w:r w:rsidRPr="00572593">
        <w:rPr>
          <w:rFonts w:eastAsiaTheme="majorEastAsia"/>
        </w:rPr>
        <w:t xml:space="preserve">Det tillates etablert rampe fra </w:t>
      </w:r>
      <w:r w:rsidRPr="009D2DD8">
        <w:rPr>
          <w:rFonts w:eastAsiaTheme="majorEastAsia"/>
        </w:rPr>
        <w:t>bestemmelsesområde #6</w:t>
      </w:r>
      <w:r w:rsidRPr="00572593">
        <w:rPr>
          <w:rFonts w:eastAsiaTheme="majorEastAsia"/>
        </w:rPr>
        <w:t xml:space="preserve"> ned til O_TO</w:t>
      </w:r>
      <w:r w:rsidRPr="009D2DD8">
        <w:rPr>
          <w:rFonts w:eastAsiaTheme="majorEastAsia"/>
        </w:rPr>
        <w:t>2</w:t>
      </w:r>
      <w:r w:rsidR="00A369D5">
        <w:rPr>
          <w:rFonts w:eastAsiaTheme="majorEastAsia"/>
        </w:rPr>
        <w:t xml:space="preserve">. </w:t>
      </w:r>
      <w:r w:rsidR="005D6E59">
        <w:rPr>
          <w:rFonts w:eastAsiaTheme="majorEastAsia"/>
          <w:lang w:eastAsia="en-US" w:bidi="en-US"/>
        </w:rPr>
        <w:t>I f</w:t>
      </w:r>
      <w:r w:rsidR="000A5192" w:rsidRPr="009D2DD8">
        <w:rPr>
          <w:rFonts w:eastAsiaTheme="majorEastAsia"/>
          <w:lang w:eastAsia="en-US" w:bidi="en-US"/>
        </w:rPr>
        <w:t xml:space="preserve">asade mot ev. rampe </w:t>
      </w:r>
      <w:r w:rsidR="005D6E59">
        <w:rPr>
          <w:rFonts w:eastAsiaTheme="majorEastAsia"/>
          <w:lang w:eastAsia="en-US" w:bidi="en-US"/>
        </w:rPr>
        <w:t>skal det være innslag av</w:t>
      </w:r>
      <w:r w:rsidR="000F7A79">
        <w:rPr>
          <w:rFonts w:eastAsiaTheme="majorEastAsia"/>
          <w:lang w:eastAsia="en-US" w:bidi="en-US"/>
        </w:rPr>
        <w:t xml:space="preserve"> grønn vegg</w:t>
      </w:r>
      <w:r w:rsidR="00C6067B">
        <w:rPr>
          <w:rFonts w:eastAsiaTheme="majorEastAsia"/>
          <w:lang w:eastAsia="en-US" w:bidi="en-US"/>
        </w:rPr>
        <w:t>.</w:t>
      </w:r>
    </w:p>
    <w:p w14:paraId="24315E17" w14:textId="282B192E" w:rsidR="000F7A79" w:rsidRPr="009D2DD8" w:rsidRDefault="000F7A79" w:rsidP="009D2DD8">
      <w:pPr>
        <w:pStyle w:val="Listeavsnitt"/>
        <w:numPr>
          <w:ilvl w:val="0"/>
          <w:numId w:val="32"/>
        </w:numPr>
        <w:rPr>
          <w:rFonts w:eastAsiaTheme="majorEastAsia"/>
          <w:lang w:eastAsia="en-US" w:bidi="en-US"/>
        </w:rPr>
      </w:pPr>
      <w:r>
        <w:rPr>
          <w:rFonts w:eastAsiaTheme="majorEastAsia"/>
          <w:lang w:eastAsia="en-US" w:bidi="en-US"/>
        </w:rPr>
        <w:t xml:space="preserve">Fasade mot rampe og mot BAA4 kan ha </w:t>
      </w:r>
      <w:r w:rsidR="005D6E59">
        <w:rPr>
          <w:rFonts w:eastAsiaTheme="majorEastAsia"/>
          <w:lang w:eastAsia="en-US" w:bidi="en-US"/>
        </w:rPr>
        <w:t>lengre fasadepartier enn</w:t>
      </w:r>
      <w:r>
        <w:rPr>
          <w:rFonts w:eastAsiaTheme="majorEastAsia"/>
          <w:lang w:eastAsia="en-US" w:bidi="en-US"/>
        </w:rPr>
        <w:t xml:space="preserve"> 18 m uten sprang</w:t>
      </w:r>
      <w:r w:rsidR="005D6E59">
        <w:rPr>
          <w:rFonts w:eastAsiaTheme="majorEastAsia"/>
          <w:lang w:eastAsia="en-US" w:bidi="en-US"/>
        </w:rPr>
        <w:t xml:space="preserve"> i nederste plan mot #6</w:t>
      </w:r>
      <w:r>
        <w:rPr>
          <w:rFonts w:eastAsiaTheme="majorEastAsia"/>
          <w:lang w:eastAsia="en-US" w:bidi="en-US"/>
        </w:rPr>
        <w:t>.</w:t>
      </w:r>
    </w:p>
    <w:p w14:paraId="16A05B12" w14:textId="77777777" w:rsidR="00DE7925" w:rsidRPr="009D2DD8" w:rsidRDefault="00DE7925" w:rsidP="009D2DD8">
      <w:pPr>
        <w:rPr>
          <w:rFonts w:eastAsiaTheme="majorEastAsia"/>
          <w:lang w:eastAsia="en-US" w:bidi="en-US"/>
        </w:rPr>
      </w:pPr>
    </w:p>
    <w:p w14:paraId="59B869F1" w14:textId="062DA43E" w:rsidR="00582471" w:rsidRPr="00DE7925" w:rsidRDefault="00DE7925" w:rsidP="00DE7925">
      <w:pPr>
        <w:pStyle w:val="Overskrift4"/>
      </w:pPr>
      <w:r w:rsidRPr="00DE7925">
        <w:t>Takflater</w:t>
      </w:r>
    </w:p>
    <w:p w14:paraId="71D912AF" w14:textId="77777777" w:rsidR="00DE7925" w:rsidRDefault="00DE7925" w:rsidP="00DE7925">
      <w:pPr>
        <w:pStyle w:val="Listeavsnitt"/>
        <w:numPr>
          <w:ilvl w:val="0"/>
          <w:numId w:val="33"/>
        </w:numPr>
        <w:spacing w:after="200" w:line="276" w:lineRule="auto"/>
        <w:ind w:right="0"/>
        <w:contextualSpacing/>
        <w:rPr>
          <w:rFonts w:eastAsiaTheme="majorEastAsia"/>
          <w:color w:val="00B050"/>
        </w:rPr>
      </w:pPr>
      <w:r w:rsidRPr="00DE7925">
        <w:rPr>
          <w:rFonts w:eastAsiaTheme="majorEastAsia"/>
        </w:rPr>
        <w:t>Ved endringer eller renovering av takflater skal egnede takflater opparbeides som grønne tak</w:t>
      </w:r>
      <w:r w:rsidRPr="009D2DD8">
        <w:rPr>
          <w:rFonts w:eastAsiaTheme="majorEastAsia"/>
          <w:color w:val="00B050"/>
        </w:rPr>
        <w:t xml:space="preserve">. </w:t>
      </w:r>
    </w:p>
    <w:p w14:paraId="28D39C88" w14:textId="28EA9181" w:rsidR="00DE7925" w:rsidRPr="00C53EDD" w:rsidRDefault="00DE7925" w:rsidP="00C53EDD">
      <w:pPr>
        <w:pStyle w:val="Listeavsnitt"/>
        <w:numPr>
          <w:ilvl w:val="0"/>
          <w:numId w:val="33"/>
        </w:numPr>
        <w:spacing w:after="200" w:line="276" w:lineRule="auto"/>
        <w:ind w:right="0"/>
        <w:contextualSpacing/>
        <w:rPr>
          <w:rFonts w:eastAsiaTheme="majorEastAsia"/>
        </w:rPr>
      </w:pPr>
      <w:r w:rsidRPr="00DE7925">
        <w:rPr>
          <w:rFonts w:eastAsiaTheme="majorEastAsia"/>
        </w:rPr>
        <w:t xml:space="preserve">Solcelleanlegg tillates etablert på tak, med inntil 2 meter over maksimal </w:t>
      </w:r>
      <w:r w:rsidR="000A5192">
        <w:rPr>
          <w:rFonts w:eastAsiaTheme="majorEastAsia"/>
        </w:rPr>
        <w:t>tillatt gesimshøyde</w:t>
      </w:r>
      <w:r w:rsidRPr="00DE7925">
        <w:rPr>
          <w:rFonts w:eastAsiaTheme="majorEastAsia"/>
        </w:rPr>
        <w:t>. Solcelleanlegg skal trekkes minimum 2 meter inn fra fasadeliv og skal ikke være synlig i fra gateplan.</w:t>
      </w:r>
    </w:p>
    <w:p w14:paraId="39342820" w14:textId="7A903811" w:rsidR="005C2ED1" w:rsidRPr="00C061B4" w:rsidRDefault="005C2ED1" w:rsidP="00C061B4">
      <w:pPr>
        <w:rPr>
          <w:lang w:eastAsia="en-US" w:bidi="en-US"/>
        </w:rPr>
      </w:pPr>
    </w:p>
    <w:p w14:paraId="49E0CB8A" w14:textId="73E80600" w:rsidR="002470D2" w:rsidRDefault="002470D2" w:rsidP="005807E1">
      <w:pPr>
        <w:pStyle w:val="Undertittel"/>
      </w:pPr>
      <w:r w:rsidRPr="004C64DE">
        <w:rPr>
          <w:rStyle w:val="fontstyle01"/>
          <w:sz w:val="24"/>
          <w:szCs w:val="24"/>
        </w:rPr>
        <w:t>Angitt bebyggelse og anleggsform</w:t>
      </w:r>
      <w:r w:rsidRPr="004C64DE">
        <w:rPr>
          <w:rStyle w:val="fontstyle01"/>
          <w:rFonts w:hint="eastAsia"/>
          <w:sz w:val="24"/>
          <w:szCs w:val="24"/>
        </w:rPr>
        <w:t>å</w:t>
      </w:r>
      <w:r w:rsidRPr="004C64DE">
        <w:rPr>
          <w:rStyle w:val="fontstyle01"/>
          <w:sz w:val="24"/>
          <w:szCs w:val="24"/>
        </w:rPr>
        <w:t>l</w:t>
      </w:r>
      <w:r w:rsidRPr="004C64DE">
        <w:t xml:space="preserve"> </w:t>
      </w:r>
      <w:r w:rsidRPr="004C64DE">
        <w:rPr>
          <w:rStyle w:val="fontstyle01"/>
          <w:sz w:val="24"/>
          <w:szCs w:val="24"/>
        </w:rPr>
        <w:t>kombinert med andre angitte</w:t>
      </w:r>
      <w:r w:rsidRPr="004C64DE">
        <w:br/>
      </w:r>
      <w:r w:rsidRPr="004C64DE">
        <w:rPr>
          <w:rStyle w:val="fontstyle01"/>
          <w:sz w:val="24"/>
          <w:szCs w:val="24"/>
        </w:rPr>
        <w:t>hovedform</w:t>
      </w:r>
      <w:r w:rsidRPr="004C64DE">
        <w:rPr>
          <w:rStyle w:val="fontstyle01"/>
          <w:rFonts w:hint="eastAsia"/>
          <w:sz w:val="24"/>
          <w:szCs w:val="24"/>
        </w:rPr>
        <w:t>å</w:t>
      </w:r>
      <w:r w:rsidRPr="004C64DE">
        <w:rPr>
          <w:rStyle w:val="fontstyle01"/>
          <w:sz w:val="24"/>
          <w:szCs w:val="24"/>
        </w:rPr>
        <w:t>l</w:t>
      </w:r>
      <w:r w:rsidRPr="00200AA9">
        <w:t xml:space="preserve"> (felt BAA3)</w:t>
      </w:r>
    </w:p>
    <w:p w14:paraId="6DF90662" w14:textId="6AB05572" w:rsidR="005807E1" w:rsidRDefault="005807E1" w:rsidP="005807E1">
      <w:pPr>
        <w:pStyle w:val="Overskrift4"/>
      </w:pPr>
      <w:r>
        <w:t>Utnyttelse</w:t>
      </w:r>
      <w:r w:rsidR="00860E28">
        <w:t xml:space="preserve"> og funksjoner</w:t>
      </w:r>
    </w:p>
    <w:p w14:paraId="23826D87" w14:textId="77777777" w:rsidR="00CA4771" w:rsidRDefault="00860E28" w:rsidP="00AF22F0">
      <w:pPr>
        <w:pStyle w:val="Listeavsnitt"/>
        <w:numPr>
          <w:ilvl w:val="0"/>
          <w:numId w:val="41"/>
        </w:numPr>
        <w:rPr>
          <w:rStyle w:val="Sterk"/>
          <w:sz w:val="24"/>
          <w:szCs w:val="24"/>
          <w:u w:val="none"/>
          <w:lang w:eastAsia="nb-NO"/>
        </w:rPr>
      </w:pPr>
      <w:r w:rsidRPr="00877088">
        <w:rPr>
          <w:rStyle w:val="Sterk"/>
          <w:sz w:val="24"/>
          <w:szCs w:val="24"/>
          <w:u w:val="none"/>
        </w:rPr>
        <w:t>Det tillates kjøpesenter, tjenesteyting, kontor, parkering og bolig innenfor felt BAA3.</w:t>
      </w:r>
      <w:r>
        <w:rPr>
          <w:rStyle w:val="Sterk"/>
          <w:sz w:val="24"/>
          <w:szCs w:val="24"/>
          <w:u w:val="none"/>
        </w:rPr>
        <w:t xml:space="preserve"> </w:t>
      </w:r>
    </w:p>
    <w:p w14:paraId="14B6111E" w14:textId="54958CFF" w:rsidR="00CA4771" w:rsidRPr="009D2DD8" w:rsidRDefault="00CA4771" w:rsidP="00AF22F0">
      <w:pPr>
        <w:pStyle w:val="Listeavsnitt"/>
        <w:numPr>
          <w:ilvl w:val="0"/>
          <w:numId w:val="41"/>
        </w:numPr>
        <w:rPr>
          <w:lang w:bidi="en-US"/>
        </w:rPr>
      </w:pPr>
      <w:r w:rsidRPr="00AF22F0">
        <w:rPr>
          <w:rFonts w:eastAsiaTheme="majorEastAsia"/>
        </w:rPr>
        <w:t>Det tillates parkering i 1 et</w:t>
      </w:r>
      <w:r w:rsidR="00A369D5">
        <w:rPr>
          <w:rFonts w:eastAsiaTheme="majorEastAsia"/>
        </w:rPr>
        <w:t>asje</w:t>
      </w:r>
      <w:r w:rsidRPr="00AF22F0">
        <w:rPr>
          <w:rFonts w:eastAsiaTheme="majorEastAsia"/>
        </w:rPr>
        <w:t xml:space="preserve"> og mesaninetasje</w:t>
      </w:r>
      <w:r>
        <w:rPr>
          <w:rFonts w:eastAsiaTheme="majorEastAsia"/>
        </w:rPr>
        <w:t>.</w:t>
      </w:r>
      <w:r w:rsidRPr="00AF22F0">
        <w:rPr>
          <w:rFonts w:eastAsiaTheme="majorEastAsia"/>
        </w:rPr>
        <w:t xml:space="preserve"> </w:t>
      </w:r>
    </w:p>
    <w:p w14:paraId="715C4F4B" w14:textId="02149C44" w:rsidR="00AF22F0" w:rsidRDefault="008B70C5" w:rsidP="00AF22F0">
      <w:pPr>
        <w:pStyle w:val="Listeavsnitt"/>
        <w:numPr>
          <w:ilvl w:val="0"/>
          <w:numId w:val="41"/>
        </w:numPr>
        <w:rPr>
          <w:lang w:bidi="en-US"/>
        </w:rPr>
      </w:pPr>
      <w:r>
        <w:rPr>
          <w:rStyle w:val="Sterk"/>
          <w:sz w:val="24"/>
          <w:szCs w:val="24"/>
          <w:u w:val="none"/>
        </w:rPr>
        <w:t xml:space="preserve">Innenfor sone A, B og C </w:t>
      </w:r>
      <w:r w:rsidR="00A369D5">
        <w:rPr>
          <w:rStyle w:val="Sterk"/>
          <w:sz w:val="24"/>
          <w:szCs w:val="24"/>
          <w:u w:val="none"/>
        </w:rPr>
        <w:t xml:space="preserve">tillates </w:t>
      </w:r>
      <w:r w:rsidRPr="00C061B4">
        <w:t>bolig og tjenesteytin</w:t>
      </w:r>
      <w:r>
        <w:t>g.</w:t>
      </w:r>
      <w:r w:rsidR="00AF22F0">
        <w:t xml:space="preserve"> </w:t>
      </w:r>
      <w:r w:rsidR="00AF22F0" w:rsidRPr="00184A47">
        <w:rPr>
          <w:lang w:bidi="en-US"/>
        </w:rPr>
        <w:t>Innenfor byggesone D tillates tjenesteyting/bevertning/kontor i én etasje over kjøpesenter.</w:t>
      </w:r>
    </w:p>
    <w:p w14:paraId="52258A69" w14:textId="201AAEB1" w:rsidR="005807E1" w:rsidRDefault="005807E1" w:rsidP="009D2DD8">
      <w:pPr>
        <w:pStyle w:val="Listeavsnitt"/>
        <w:numPr>
          <w:ilvl w:val="0"/>
          <w:numId w:val="41"/>
        </w:numPr>
        <w:rPr>
          <w:lang w:bidi="en-US"/>
        </w:rPr>
      </w:pPr>
      <w:r>
        <w:t>Det er lagt inn fleksibilitet</w:t>
      </w:r>
      <w:r w:rsidRPr="004C64DE">
        <w:t xml:space="preserve"> </w:t>
      </w:r>
      <w:r>
        <w:t>mellom tillatte</w:t>
      </w:r>
      <w:r w:rsidRPr="004C64DE">
        <w:t xml:space="preserve"> funksjoner</w:t>
      </w:r>
      <w:r>
        <w:t xml:space="preserve">, og for å sikre et variert innhold er det satt utnyttelse for den enkelte funksjon </w:t>
      </w:r>
      <w:r w:rsidRPr="004C64DE">
        <w:t xml:space="preserve">innenfor felt </w:t>
      </w:r>
      <w:r w:rsidRPr="00761610">
        <w:rPr>
          <w:rStyle w:val="ListeavsnittTegn"/>
        </w:rPr>
        <w:t>BAA</w:t>
      </w:r>
      <w:r>
        <w:rPr>
          <w:rStyle w:val="ListeavsnittTegn"/>
        </w:rPr>
        <w:t>3</w:t>
      </w:r>
      <w:r>
        <w:t xml:space="preserve"> iht. tabell under.</w:t>
      </w:r>
    </w:p>
    <w:p w14:paraId="4A88CC38" w14:textId="77777777" w:rsidR="0013360F" w:rsidRDefault="0013360F" w:rsidP="00C53EDD">
      <w:pPr>
        <w:ind w:left="360"/>
        <w:rPr>
          <w:lang w:bidi="en-US"/>
        </w:rPr>
      </w:pPr>
    </w:p>
    <w:tbl>
      <w:tblPr>
        <w:tblStyle w:val="Tabellrutenet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63"/>
        <w:gridCol w:w="3637"/>
        <w:gridCol w:w="2442"/>
      </w:tblGrid>
      <w:tr w:rsidR="005807E1" w:rsidRPr="0003241F" w14:paraId="202C4125" w14:textId="77777777" w:rsidTr="005807E1">
        <w:tc>
          <w:tcPr>
            <w:tcW w:w="2963" w:type="dxa"/>
            <w:shd w:val="clear" w:color="auto" w:fill="BDD6EE" w:themeFill="accent1" w:themeFillTint="66"/>
            <w:vAlign w:val="center"/>
          </w:tcPr>
          <w:p w14:paraId="6AD42956" w14:textId="77777777" w:rsidR="005807E1" w:rsidRPr="00421C27" w:rsidRDefault="005807E1" w:rsidP="001E777B">
            <w:pPr>
              <w:spacing w:line="264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Feltnavn og byggesone</w:t>
            </w:r>
          </w:p>
        </w:tc>
        <w:tc>
          <w:tcPr>
            <w:tcW w:w="3637" w:type="dxa"/>
            <w:shd w:val="clear" w:color="auto" w:fill="BDD6EE" w:themeFill="accent1" w:themeFillTint="66"/>
          </w:tcPr>
          <w:p w14:paraId="6842BE54" w14:textId="77777777" w:rsidR="005807E1" w:rsidRPr="00421C27" w:rsidRDefault="005807E1" w:rsidP="001E777B">
            <w:pPr>
              <w:spacing w:line="264" w:lineRule="auto"/>
              <w:jc w:val="center"/>
              <w:rPr>
                <w:rFonts w:cs="Arial"/>
                <w:b/>
                <w:bCs/>
                <w:lang w:val="nn-NO"/>
              </w:rPr>
            </w:pPr>
            <w:r w:rsidRPr="00421C27">
              <w:rPr>
                <w:rFonts w:cs="Arial"/>
                <w:b/>
                <w:bCs/>
              </w:rPr>
              <w:t>F</w:t>
            </w:r>
            <w:r>
              <w:rPr>
                <w:rFonts w:cs="Arial"/>
                <w:b/>
                <w:bCs/>
              </w:rPr>
              <w:t>unksjon</w:t>
            </w:r>
          </w:p>
        </w:tc>
        <w:tc>
          <w:tcPr>
            <w:tcW w:w="2442" w:type="dxa"/>
            <w:shd w:val="clear" w:color="auto" w:fill="BDD6EE" w:themeFill="accent1" w:themeFillTint="66"/>
            <w:vAlign w:val="center"/>
          </w:tcPr>
          <w:p w14:paraId="638C808B" w14:textId="77777777" w:rsidR="005807E1" w:rsidRPr="00421C27" w:rsidRDefault="005807E1" w:rsidP="001E777B">
            <w:pPr>
              <w:spacing w:line="264" w:lineRule="auto"/>
              <w:jc w:val="center"/>
              <w:rPr>
                <w:rFonts w:cs="Arial"/>
                <w:b/>
                <w:bCs/>
                <w:lang w:val="nn-NO"/>
              </w:rPr>
            </w:pPr>
            <w:r>
              <w:rPr>
                <w:rFonts w:cs="Arial"/>
                <w:b/>
                <w:bCs/>
                <w:lang w:val="nn-NO"/>
              </w:rPr>
              <w:t xml:space="preserve">m² </w:t>
            </w:r>
            <w:r w:rsidRPr="00421C27">
              <w:rPr>
                <w:rFonts w:cs="Arial"/>
                <w:b/>
                <w:bCs/>
                <w:lang w:val="nn-NO"/>
              </w:rPr>
              <w:t xml:space="preserve">BRA </w:t>
            </w:r>
          </w:p>
        </w:tc>
      </w:tr>
      <w:tr w:rsidR="005807E1" w:rsidRPr="0003241F" w14:paraId="307DE687" w14:textId="77777777" w:rsidTr="005807E1">
        <w:tc>
          <w:tcPr>
            <w:tcW w:w="2963" w:type="dxa"/>
            <w:vMerge w:val="restart"/>
            <w:shd w:val="clear" w:color="auto" w:fill="DEEAF6" w:themeFill="accent1" w:themeFillTint="33"/>
          </w:tcPr>
          <w:p w14:paraId="5CCBEA74" w14:textId="77777777" w:rsidR="005807E1" w:rsidRPr="00421C27" w:rsidRDefault="005807E1" w:rsidP="001E777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BAA3</w:t>
            </w:r>
          </w:p>
        </w:tc>
        <w:tc>
          <w:tcPr>
            <w:tcW w:w="3637" w:type="dxa"/>
            <w:shd w:val="clear" w:color="auto" w:fill="DEEAF6" w:themeFill="accent1" w:themeFillTint="33"/>
          </w:tcPr>
          <w:p w14:paraId="15EE3EF5" w14:textId="77777777" w:rsidR="005807E1" w:rsidRPr="00221A74" w:rsidRDefault="005807E1" w:rsidP="001E777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Forretning/kjøpesenter</w:t>
            </w:r>
          </w:p>
        </w:tc>
        <w:tc>
          <w:tcPr>
            <w:tcW w:w="2442" w:type="dxa"/>
            <w:shd w:val="clear" w:color="auto" w:fill="DEEAF6" w:themeFill="accent1" w:themeFillTint="33"/>
          </w:tcPr>
          <w:p w14:paraId="6FF1F62C" w14:textId="580AE2AD" w:rsidR="005807E1" w:rsidRPr="006A64E5" w:rsidRDefault="00AF22F0" w:rsidP="001E777B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Maks</w:t>
            </w:r>
            <w:r w:rsidR="002F6AA9">
              <w:rPr>
                <w:rFonts w:cs="Arial"/>
              </w:rPr>
              <w:t xml:space="preserve"> </w:t>
            </w:r>
            <w:r w:rsidR="005807E1">
              <w:rPr>
                <w:rFonts w:cs="Arial"/>
              </w:rPr>
              <w:t>19</w:t>
            </w:r>
            <w:r w:rsidR="005807E1" w:rsidRPr="006A64E5">
              <w:rPr>
                <w:rFonts w:cs="Arial"/>
              </w:rPr>
              <w:t xml:space="preserve"> </w:t>
            </w:r>
            <w:r w:rsidR="005807E1">
              <w:rPr>
                <w:rFonts w:cs="Arial"/>
              </w:rPr>
              <w:t>0</w:t>
            </w:r>
            <w:r w:rsidR="005807E1" w:rsidRPr="006A64E5">
              <w:rPr>
                <w:rFonts w:cs="Arial"/>
              </w:rPr>
              <w:t>00</w:t>
            </w:r>
          </w:p>
        </w:tc>
      </w:tr>
      <w:tr w:rsidR="005807E1" w:rsidRPr="0003241F" w14:paraId="6080683E" w14:textId="77777777" w:rsidTr="005807E1">
        <w:tc>
          <w:tcPr>
            <w:tcW w:w="2963" w:type="dxa"/>
            <w:vMerge/>
            <w:shd w:val="clear" w:color="auto" w:fill="DEEAF6" w:themeFill="accent1" w:themeFillTint="33"/>
          </w:tcPr>
          <w:p w14:paraId="69019C49" w14:textId="77777777" w:rsidR="005807E1" w:rsidRDefault="005807E1" w:rsidP="001E777B">
            <w:pPr>
              <w:spacing w:line="264" w:lineRule="auto"/>
              <w:rPr>
                <w:rFonts w:cs="Arial"/>
              </w:rPr>
            </w:pPr>
          </w:p>
        </w:tc>
        <w:tc>
          <w:tcPr>
            <w:tcW w:w="3637" w:type="dxa"/>
            <w:shd w:val="clear" w:color="auto" w:fill="DEEAF6" w:themeFill="accent1" w:themeFillTint="33"/>
          </w:tcPr>
          <w:p w14:paraId="7DD59527" w14:textId="77777777" w:rsidR="005807E1" w:rsidRPr="00221A74" w:rsidRDefault="005807E1" w:rsidP="001E777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Tjenesteyting</w:t>
            </w:r>
          </w:p>
        </w:tc>
        <w:tc>
          <w:tcPr>
            <w:tcW w:w="2442" w:type="dxa"/>
            <w:shd w:val="clear" w:color="auto" w:fill="DEEAF6" w:themeFill="accent1" w:themeFillTint="33"/>
          </w:tcPr>
          <w:p w14:paraId="05C7E3F2" w14:textId="77777777" w:rsidR="005807E1" w:rsidDel="004F3E8F" w:rsidRDefault="005807E1" w:rsidP="001E777B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1 000-10 000</w:t>
            </w:r>
          </w:p>
        </w:tc>
      </w:tr>
      <w:tr w:rsidR="005807E1" w:rsidRPr="0003241F" w14:paraId="5493AE14" w14:textId="77777777" w:rsidTr="005807E1">
        <w:tc>
          <w:tcPr>
            <w:tcW w:w="2963" w:type="dxa"/>
            <w:vMerge/>
            <w:shd w:val="clear" w:color="auto" w:fill="DEEAF6" w:themeFill="accent1" w:themeFillTint="33"/>
          </w:tcPr>
          <w:p w14:paraId="392C0E9B" w14:textId="77777777" w:rsidR="005807E1" w:rsidRDefault="005807E1" w:rsidP="001E777B">
            <w:pPr>
              <w:spacing w:line="264" w:lineRule="auto"/>
              <w:rPr>
                <w:rFonts w:cs="Arial"/>
              </w:rPr>
            </w:pPr>
          </w:p>
        </w:tc>
        <w:tc>
          <w:tcPr>
            <w:tcW w:w="3637" w:type="dxa"/>
            <w:shd w:val="clear" w:color="auto" w:fill="DEEAF6" w:themeFill="accent1" w:themeFillTint="33"/>
          </w:tcPr>
          <w:p w14:paraId="6A39225A" w14:textId="77777777" w:rsidR="005807E1" w:rsidRPr="00221A74" w:rsidRDefault="005807E1" w:rsidP="001E777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Kontor</w:t>
            </w:r>
          </w:p>
        </w:tc>
        <w:tc>
          <w:tcPr>
            <w:tcW w:w="2442" w:type="dxa"/>
            <w:shd w:val="clear" w:color="auto" w:fill="DEEAF6" w:themeFill="accent1" w:themeFillTint="33"/>
          </w:tcPr>
          <w:p w14:paraId="2CE7D2EE" w14:textId="77777777" w:rsidR="005807E1" w:rsidRPr="006A64E5" w:rsidRDefault="005807E1" w:rsidP="001E777B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Maks 2 000</w:t>
            </w:r>
          </w:p>
        </w:tc>
      </w:tr>
      <w:tr w:rsidR="00860E28" w:rsidRPr="0003241F" w14:paraId="5F441C85" w14:textId="77777777" w:rsidTr="00336E5B">
        <w:tc>
          <w:tcPr>
            <w:tcW w:w="2963" w:type="dxa"/>
            <w:vMerge/>
            <w:shd w:val="clear" w:color="auto" w:fill="DEEAF6" w:themeFill="accent1" w:themeFillTint="33"/>
          </w:tcPr>
          <w:p w14:paraId="408A2941" w14:textId="77777777" w:rsidR="00860E28" w:rsidRDefault="00860E28" w:rsidP="001E777B">
            <w:pPr>
              <w:spacing w:line="264" w:lineRule="auto"/>
              <w:rPr>
                <w:rFonts w:cs="Arial"/>
              </w:rPr>
            </w:pPr>
          </w:p>
        </w:tc>
        <w:tc>
          <w:tcPr>
            <w:tcW w:w="3637" w:type="dxa"/>
            <w:shd w:val="clear" w:color="auto" w:fill="DEEAF6" w:themeFill="accent1" w:themeFillTint="33"/>
          </w:tcPr>
          <w:p w14:paraId="0F5D8359" w14:textId="519A2AA6" w:rsidR="00860E28" w:rsidRPr="00221A74" w:rsidRDefault="00860E28" w:rsidP="001E777B">
            <w:pPr>
              <w:spacing w:line="264" w:lineRule="auto"/>
              <w:rPr>
                <w:rFonts w:cs="Arial"/>
              </w:rPr>
            </w:pPr>
            <w:r w:rsidRPr="00221A74">
              <w:rPr>
                <w:rFonts w:cs="Arial"/>
              </w:rPr>
              <w:t>Parkering</w:t>
            </w:r>
            <w:r>
              <w:rPr>
                <w:rFonts w:cs="Arial"/>
              </w:rPr>
              <w:t xml:space="preserve"> i bygg og på tak</w:t>
            </w:r>
          </w:p>
        </w:tc>
        <w:tc>
          <w:tcPr>
            <w:tcW w:w="2442" w:type="dxa"/>
            <w:shd w:val="clear" w:color="auto" w:fill="DEEAF6" w:themeFill="accent1" w:themeFillTint="33"/>
          </w:tcPr>
          <w:p w14:paraId="2AF6F5E5" w14:textId="21149B71" w:rsidR="00860E28" w:rsidRDefault="00AF22F0" w:rsidP="001E777B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Maks </w:t>
            </w:r>
            <w:r w:rsidR="00860E28">
              <w:rPr>
                <w:rFonts w:cs="Arial"/>
              </w:rPr>
              <w:t>11 450</w:t>
            </w:r>
          </w:p>
        </w:tc>
      </w:tr>
      <w:tr w:rsidR="005807E1" w:rsidRPr="0003241F" w14:paraId="602A3E2C" w14:textId="77777777" w:rsidTr="005807E1">
        <w:tc>
          <w:tcPr>
            <w:tcW w:w="2963" w:type="dxa"/>
            <w:shd w:val="clear" w:color="auto" w:fill="DEEAF6" w:themeFill="accent1" w:themeFillTint="33"/>
          </w:tcPr>
          <w:p w14:paraId="17A2750F" w14:textId="77777777" w:rsidR="005807E1" w:rsidRPr="00221A74" w:rsidRDefault="005807E1" w:rsidP="001E777B">
            <w:pPr>
              <w:spacing w:line="264" w:lineRule="auto"/>
              <w:rPr>
                <w:rFonts w:cs="Arial"/>
                <w:lang w:val="da-DK"/>
              </w:rPr>
            </w:pPr>
            <w:r w:rsidRPr="00221A74">
              <w:rPr>
                <w:rFonts w:cs="Arial"/>
                <w:lang w:val="da-DK"/>
              </w:rPr>
              <w:t>Byggesone A,</w:t>
            </w:r>
            <w:r>
              <w:rPr>
                <w:rFonts w:cs="Arial"/>
                <w:lang w:val="da-DK"/>
              </w:rPr>
              <w:t xml:space="preserve"> </w:t>
            </w:r>
            <w:r w:rsidRPr="00221A74">
              <w:rPr>
                <w:rFonts w:cs="Arial"/>
                <w:lang w:val="da-DK"/>
              </w:rPr>
              <w:t>B og C</w:t>
            </w:r>
          </w:p>
        </w:tc>
        <w:tc>
          <w:tcPr>
            <w:tcW w:w="3637" w:type="dxa"/>
            <w:shd w:val="clear" w:color="auto" w:fill="DEEAF6" w:themeFill="accent1" w:themeFillTint="33"/>
          </w:tcPr>
          <w:p w14:paraId="4E716EFB" w14:textId="77777777" w:rsidR="005807E1" w:rsidRPr="00221A74" w:rsidRDefault="005807E1" w:rsidP="001E777B">
            <w:pPr>
              <w:spacing w:line="264" w:lineRule="auto"/>
              <w:rPr>
                <w:rFonts w:cs="Arial"/>
              </w:rPr>
            </w:pPr>
            <w:r w:rsidRPr="00221A74">
              <w:rPr>
                <w:rFonts w:cs="Arial"/>
              </w:rPr>
              <w:t>Bolig/tjenesteyting</w:t>
            </w:r>
          </w:p>
        </w:tc>
        <w:tc>
          <w:tcPr>
            <w:tcW w:w="2442" w:type="dxa"/>
            <w:shd w:val="clear" w:color="auto" w:fill="DEEAF6" w:themeFill="accent1" w:themeFillTint="33"/>
          </w:tcPr>
          <w:p w14:paraId="70BB654D" w14:textId="1D69B081" w:rsidR="005807E1" w:rsidRPr="006A64E5" w:rsidRDefault="00AF22F0" w:rsidP="001E777B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Maks </w:t>
            </w:r>
            <w:r w:rsidR="005807E1" w:rsidRPr="006A64E5">
              <w:rPr>
                <w:rFonts w:cs="Arial"/>
              </w:rPr>
              <w:t>7 500</w:t>
            </w:r>
          </w:p>
        </w:tc>
      </w:tr>
      <w:tr w:rsidR="005807E1" w:rsidRPr="0003241F" w14:paraId="612BB066" w14:textId="77777777" w:rsidTr="005807E1">
        <w:tc>
          <w:tcPr>
            <w:tcW w:w="2963" w:type="dxa"/>
            <w:shd w:val="clear" w:color="auto" w:fill="DEEAF6" w:themeFill="accent1" w:themeFillTint="33"/>
          </w:tcPr>
          <w:p w14:paraId="4F9FF9EC" w14:textId="77777777" w:rsidR="005807E1" w:rsidRPr="00421C27" w:rsidRDefault="005807E1" w:rsidP="001E777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Byggesone D</w:t>
            </w:r>
          </w:p>
        </w:tc>
        <w:tc>
          <w:tcPr>
            <w:tcW w:w="3637" w:type="dxa"/>
            <w:shd w:val="clear" w:color="auto" w:fill="DEEAF6" w:themeFill="accent1" w:themeFillTint="33"/>
          </w:tcPr>
          <w:p w14:paraId="4743A7B4" w14:textId="77777777" w:rsidR="005807E1" w:rsidRPr="00221A74" w:rsidRDefault="005807E1" w:rsidP="001E777B">
            <w:pPr>
              <w:spacing w:line="264" w:lineRule="auto"/>
              <w:rPr>
                <w:rFonts w:cs="Arial"/>
              </w:rPr>
            </w:pPr>
            <w:r w:rsidRPr="00221A74">
              <w:rPr>
                <w:rFonts w:cs="Arial"/>
              </w:rPr>
              <w:t>T</w:t>
            </w:r>
            <w:r>
              <w:rPr>
                <w:rFonts w:cs="Arial"/>
              </w:rPr>
              <w:t>jenesteyting/bevertning/kontor</w:t>
            </w:r>
          </w:p>
        </w:tc>
        <w:tc>
          <w:tcPr>
            <w:tcW w:w="2442" w:type="dxa"/>
            <w:shd w:val="clear" w:color="auto" w:fill="DEEAF6" w:themeFill="accent1" w:themeFillTint="33"/>
          </w:tcPr>
          <w:p w14:paraId="09857D7C" w14:textId="5C344BFC" w:rsidR="005807E1" w:rsidRPr="006A64E5" w:rsidRDefault="00AF22F0" w:rsidP="001E777B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Maks </w:t>
            </w:r>
            <w:r w:rsidR="005807E1" w:rsidRPr="006A64E5">
              <w:rPr>
                <w:rFonts w:cs="Arial"/>
              </w:rPr>
              <w:t xml:space="preserve">1 </w:t>
            </w:r>
            <w:r w:rsidR="005807E1">
              <w:rPr>
                <w:rFonts w:cs="Arial"/>
              </w:rPr>
              <w:t>5</w:t>
            </w:r>
            <w:r w:rsidR="005807E1" w:rsidRPr="006A64E5">
              <w:rPr>
                <w:rFonts w:cs="Arial"/>
              </w:rPr>
              <w:t>00</w:t>
            </w:r>
          </w:p>
        </w:tc>
      </w:tr>
      <w:tr w:rsidR="005807E1" w:rsidRPr="0003241F" w14:paraId="29C088A3" w14:textId="77777777" w:rsidTr="005807E1">
        <w:tc>
          <w:tcPr>
            <w:tcW w:w="2963" w:type="dxa"/>
            <w:shd w:val="clear" w:color="auto" w:fill="DEEAF6" w:themeFill="accent1" w:themeFillTint="33"/>
          </w:tcPr>
          <w:p w14:paraId="641B154A" w14:textId="77777777" w:rsidR="005807E1" w:rsidRPr="00946100" w:rsidRDefault="005807E1" w:rsidP="001E777B">
            <w:pPr>
              <w:spacing w:line="264" w:lineRule="auto"/>
              <w:rPr>
                <w:rFonts w:cs="Arial"/>
                <w:b/>
                <w:bCs/>
              </w:rPr>
            </w:pPr>
            <w:r w:rsidRPr="00946100">
              <w:rPr>
                <w:rFonts w:cs="Arial"/>
                <w:b/>
                <w:bCs/>
              </w:rPr>
              <w:t>Maks tillatt BRA</w:t>
            </w:r>
          </w:p>
        </w:tc>
        <w:tc>
          <w:tcPr>
            <w:tcW w:w="3637" w:type="dxa"/>
            <w:shd w:val="clear" w:color="auto" w:fill="DEEAF6" w:themeFill="accent1" w:themeFillTint="33"/>
          </w:tcPr>
          <w:p w14:paraId="7E0CA8B9" w14:textId="77777777" w:rsidR="005807E1" w:rsidRPr="00221A74" w:rsidRDefault="005807E1" w:rsidP="001E777B">
            <w:pPr>
              <w:spacing w:line="264" w:lineRule="auto"/>
              <w:rPr>
                <w:rFonts w:cs="Arial"/>
              </w:rPr>
            </w:pPr>
          </w:p>
        </w:tc>
        <w:tc>
          <w:tcPr>
            <w:tcW w:w="2442" w:type="dxa"/>
            <w:shd w:val="clear" w:color="auto" w:fill="DEEAF6" w:themeFill="accent1" w:themeFillTint="33"/>
          </w:tcPr>
          <w:p w14:paraId="46B1B02D" w14:textId="03749FB5" w:rsidR="005807E1" w:rsidRPr="00F86E30" w:rsidRDefault="005807E1" w:rsidP="001E777B">
            <w:pPr>
              <w:spacing w:line="264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38 000</w:t>
            </w:r>
          </w:p>
        </w:tc>
      </w:tr>
    </w:tbl>
    <w:p w14:paraId="746C2678" w14:textId="77777777" w:rsidR="005807E1" w:rsidRDefault="005807E1" w:rsidP="005807E1">
      <w:pPr>
        <w:pStyle w:val="Listeavsnitt"/>
        <w:ind w:left="993"/>
        <w:rPr>
          <w:lang w:eastAsia="en-US" w:bidi="en-US"/>
        </w:rPr>
      </w:pPr>
    </w:p>
    <w:p w14:paraId="7852C6F5" w14:textId="77777777" w:rsidR="00A369D5" w:rsidRPr="009D2DD8" w:rsidRDefault="00A369D5" w:rsidP="009D2DD8">
      <w:pPr>
        <w:pStyle w:val="Listeavsnitt"/>
        <w:ind w:left="993"/>
        <w:rPr>
          <w:lang w:eastAsia="en-US" w:bidi="en-US"/>
        </w:rPr>
      </w:pPr>
    </w:p>
    <w:p w14:paraId="57DD4CC1" w14:textId="383592D1" w:rsidR="00877088" w:rsidRDefault="008B70C5" w:rsidP="009D2DD8">
      <w:pPr>
        <w:pStyle w:val="Overskrift4"/>
      </w:pPr>
      <w:r>
        <w:rPr>
          <w:rStyle w:val="Sterk"/>
          <w:sz w:val="24"/>
          <w:szCs w:val="24"/>
          <w:u w:val="none"/>
        </w:rPr>
        <w:t>Fasader</w:t>
      </w:r>
    </w:p>
    <w:p w14:paraId="23CC37EB" w14:textId="2141ABF7" w:rsidR="00033AD7" w:rsidRDefault="002873A4" w:rsidP="009D2DD8">
      <w:pPr>
        <w:pStyle w:val="Listeavsnitt"/>
        <w:numPr>
          <w:ilvl w:val="0"/>
          <w:numId w:val="40"/>
        </w:numPr>
        <w:rPr>
          <w:lang w:bidi="en-US"/>
        </w:rPr>
      </w:pPr>
      <w:r>
        <w:rPr>
          <w:lang w:bidi="en-US"/>
        </w:rPr>
        <w:t xml:space="preserve">Mot </w:t>
      </w:r>
      <w:proofErr w:type="spellStart"/>
      <w:r>
        <w:rPr>
          <w:lang w:bidi="en-US"/>
        </w:rPr>
        <w:t>Jærvegen</w:t>
      </w:r>
      <w:proofErr w:type="spellEnd"/>
      <w:r>
        <w:rPr>
          <w:lang w:bidi="en-US"/>
        </w:rPr>
        <w:t xml:space="preserve"> skal det sikres vertikal inndeling av bebyggelsen fra boligdel og ned til der bygget møter terreng.</w:t>
      </w:r>
    </w:p>
    <w:p w14:paraId="6A12CA97" w14:textId="33C5262D" w:rsidR="00033AD7" w:rsidRDefault="00033AD7" w:rsidP="009D2DD8">
      <w:pPr>
        <w:pStyle w:val="Listeavsnitt"/>
        <w:numPr>
          <w:ilvl w:val="0"/>
          <w:numId w:val="40"/>
        </w:numPr>
        <w:rPr>
          <w:lang w:bidi="en-US"/>
        </w:rPr>
      </w:pPr>
      <w:r w:rsidRPr="009D2DD8">
        <w:t>B</w:t>
      </w:r>
      <w:r>
        <w:t>oligb</w:t>
      </w:r>
      <w:r w:rsidRPr="009D2DD8">
        <w:t xml:space="preserve">lokk </w:t>
      </w:r>
      <w:r>
        <w:t xml:space="preserve">innen </w:t>
      </w:r>
      <w:r w:rsidRPr="009D2DD8">
        <w:t>byggesone B skal brytes opp slik at bygget fremstår som tre volum markert med fysiske sprang og materialitet som er gjennomgående fra boligdelen og ned til terreng</w:t>
      </w:r>
    </w:p>
    <w:p w14:paraId="20168D96" w14:textId="77777777" w:rsidR="00AF22F0" w:rsidRPr="009D2DD8" w:rsidRDefault="00AF22F0" w:rsidP="009D2DD8">
      <w:pPr>
        <w:pStyle w:val="Listeavsnitt"/>
        <w:numPr>
          <w:ilvl w:val="0"/>
          <w:numId w:val="40"/>
        </w:numPr>
        <w:spacing w:after="200" w:line="276" w:lineRule="auto"/>
        <w:ind w:right="0"/>
        <w:contextualSpacing/>
        <w:rPr>
          <w:rFonts w:eastAsiaTheme="majorEastAsia"/>
        </w:rPr>
      </w:pPr>
      <w:r w:rsidRPr="009D2DD8">
        <w:rPr>
          <w:rFonts w:eastAsiaTheme="majorEastAsia"/>
        </w:rPr>
        <w:t xml:space="preserve">Fasader som vender seg mot takflater skal gi inntrykk av gruppert og tredimensjonal bebyggelse. </w:t>
      </w:r>
    </w:p>
    <w:p w14:paraId="0DA78546" w14:textId="003B38DD" w:rsidR="00AF22F0" w:rsidRPr="009D2DD8" w:rsidRDefault="00AF22F0" w:rsidP="009D2DD8">
      <w:pPr>
        <w:pStyle w:val="Listeavsnitt"/>
        <w:numPr>
          <w:ilvl w:val="0"/>
          <w:numId w:val="40"/>
        </w:numPr>
        <w:spacing w:after="200" w:line="276" w:lineRule="auto"/>
        <w:ind w:right="0"/>
        <w:contextualSpacing/>
        <w:rPr>
          <w:rFonts w:eastAsiaTheme="majorEastAsia"/>
        </w:rPr>
      </w:pPr>
      <w:r w:rsidRPr="009D2DD8">
        <w:rPr>
          <w:rFonts w:eastAsiaTheme="majorEastAsia"/>
        </w:rPr>
        <w:t xml:space="preserve">Svalganger skal integreres i bygningskroppen og tillates ikke ut mot </w:t>
      </w:r>
      <w:proofErr w:type="spellStart"/>
      <w:r w:rsidRPr="009D2DD8">
        <w:rPr>
          <w:rFonts w:eastAsiaTheme="majorEastAsia"/>
        </w:rPr>
        <w:t>Jærvegen</w:t>
      </w:r>
      <w:proofErr w:type="spellEnd"/>
      <w:r w:rsidRPr="009D2DD8">
        <w:rPr>
          <w:rFonts w:eastAsiaTheme="majorEastAsia"/>
        </w:rPr>
        <w:t xml:space="preserve">. Løsninger innenfor hvert delfelt/sone skal ha ensartet utforming. </w:t>
      </w:r>
    </w:p>
    <w:p w14:paraId="7532F641" w14:textId="1871BFEC" w:rsidR="007B6E34" w:rsidRDefault="00033AD7" w:rsidP="007B6E34">
      <w:pPr>
        <w:pStyle w:val="Listeavsnitt"/>
        <w:numPr>
          <w:ilvl w:val="0"/>
          <w:numId w:val="40"/>
        </w:numPr>
        <w:rPr>
          <w:rFonts w:eastAsiaTheme="majorEastAsia"/>
        </w:rPr>
      </w:pPr>
      <w:r>
        <w:rPr>
          <w:rFonts w:eastAsiaTheme="majorEastAsia"/>
        </w:rPr>
        <w:t>Det kan etableres inngang til leilighetene innenfor sone A, B og C</w:t>
      </w:r>
      <w:r w:rsidR="002B5438">
        <w:rPr>
          <w:rFonts w:eastAsiaTheme="majorEastAsia"/>
        </w:rPr>
        <w:t>.</w:t>
      </w:r>
    </w:p>
    <w:p w14:paraId="440DB9EE" w14:textId="3FAA9633" w:rsidR="007B6E34" w:rsidRPr="007B6E34" w:rsidRDefault="00740F1F" w:rsidP="007B6E34">
      <w:pPr>
        <w:pStyle w:val="Listeavsnitt"/>
        <w:numPr>
          <w:ilvl w:val="0"/>
          <w:numId w:val="40"/>
        </w:numPr>
        <w:ind w:left="993" w:right="0" w:firstLine="0"/>
        <w:rPr>
          <w:rFonts w:ascii="Times New Roman" w:hAnsi="Times New Roman"/>
        </w:rPr>
      </w:pPr>
      <w:r w:rsidRPr="007B6E34">
        <w:rPr>
          <w:rFonts w:eastAsiaTheme="majorEastAsia"/>
        </w:rPr>
        <w:t xml:space="preserve">Der det er parkering ut mot gate er det ikke krav om åpen eller aktiv fasade. </w:t>
      </w:r>
      <w:r w:rsidR="00027FD3" w:rsidRPr="007B6E34">
        <w:rPr>
          <w:rFonts w:eastAsiaTheme="majorEastAsia"/>
        </w:rPr>
        <w:t xml:space="preserve"> </w:t>
      </w:r>
      <w:r w:rsidRPr="007B6E34">
        <w:rPr>
          <w:rFonts w:eastAsiaTheme="majorEastAsia"/>
        </w:rPr>
        <w:t>Minimum 50% av lukkede partier i parkeringsfasader skal dekkes av beplantning</w:t>
      </w:r>
      <w:r w:rsidR="007B6E34">
        <w:rPr>
          <w:rFonts w:eastAsiaTheme="majorEastAsia"/>
        </w:rPr>
        <w:t>.</w:t>
      </w:r>
    </w:p>
    <w:p w14:paraId="49C74DF0" w14:textId="77777777" w:rsidR="007B6E34" w:rsidRPr="007B6E34" w:rsidRDefault="007B6E34" w:rsidP="007B6E34">
      <w:pPr>
        <w:pStyle w:val="Listeavsnitt"/>
        <w:ind w:left="993"/>
        <w:rPr>
          <w:lang w:eastAsia="en-US" w:bidi="en-US"/>
        </w:rPr>
      </w:pPr>
    </w:p>
    <w:p w14:paraId="2AE1CCEC" w14:textId="79730EB3" w:rsidR="0069315B" w:rsidRDefault="00033AD7" w:rsidP="00740F1F">
      <w:pPr>
        <w:pStyle w:val="Overskrift4"/>
      </w:pPr>
      <w:r>
        <w:t>Takflater</w:t>
      </w:r>
    </w:p>
    <w:p w14:paraId="5D4F8E41" w14:textId="7A9B4112" w:rsidR="005C2ED1" w:rsidRPr="00EC1986" w:rsidRDefault="00033AD7" w:rsidP="00033AD7">
      <w:pPr>
        <w:pStyle w:val="Listeavsnitt"/>
        <w:numPr>
          <w:ilvl w:val="0"/>
          <w:numId w:val="35"/>
        </w:numPr>
        <w:rPr>
          <w:sz w:val="22"/>
          <w:szCs w:val="22"/>
          <w:lang w:eastAsia="en-US" w:bidi="en-US"/>
        </w:rPr>
      </w:pPr>
      <w:r>
        <w:t>Innenfor byggesone A, B, C og D skal takflater opparbeides som grønne tak.</w:t>
      </w:r>
    </w:p>
    <w:p w14:paraId="77655811" w14:textId="32DE6DF5" w:rsidR="00033AD7" w:rsidRPr="009D2DD8" w:rsidRDefault="00033AD7" w:rsidP="00033AD7">
      <w:pPr>
        <w:pStyle w:val="Listeavsnitt"/>
        <w:numPr>
          <w:ilvl w:val="0"/>
          <w:numId w:val="35"/>
        </w:numPr>
        <w:rPr>
          <w:sz w:val="22"/>
          <w:szCs w:val="22"/>
          <w:lang w:eastAsia="en-US" w:bidi="en-US"/>
        </w:rPr>
      </w:pPr>
      <w:r>
        <w:t>Det tillates takterrasse på deler av takflaten som grenser til byggesone D mot nord og vest. Takterrassens</w:t>
      </w:r>
      <w:r w:rsidRPr="004520DC">
        <w:t xml:space="preserve"> kantsoner </w:t>
      </w:r>
      <w:r>
        <w:t xml:space="preserve">skal opparbeides </w:t>
      </w:r>
      <w:r w:rsidRPr="004520DC">
        <w:t xml:space="preserve">med </w:t>
      </w:r>
      <w:r>
        <w:t xml:space="preserve">skjermende </w:t>
      </w:r>
      <w:r w:rsidRPr="004520DC">
        <w:t>vegetasjon</w:t>
      </w:r>
      <w:r>
        <w:t xml:space="preserve"> mot</w:t>
      </w:r>
      <w:r w:rsidRPr="004520DC">
        <w:t xml:space="preserve"> private uteoppholdsarealer.</w:t>
      </w:r>
    </w:p>
    <w:p w14:paraId="72A15E7E" w14:textId="77777777" w:rsidR="00033AD7" w:rsidRDefault="00033AD7" w:rsidP="00033AD7">
      <w:pPr>
        <w:pStyle w:val="Listeavsnitt"/>
        <w:ind w:left="1068"/>
      </w:pPr>
    </w:p>
    <w:p w14:paraId="0C470812" w14:textId="25D5BAC0" w:rsidR="00033AD7" w:rsidRPr="00AF22F0" w:rsidRDefault="002B5438" w:rsidP="00EC1986">
      <w:pPr>
        <w:pStyle w:val="Overskrift4"/>
        <w:rPr>
          <w:rStyle w:val="Sterk"/>
          <w:sz w:val="24"/>
          <w:szCs w:val="20"/>
          <w:u w:val="none"/>
        </w:rPr>
      </w:pPr>
      <w:r>
        <w:t>Boligkrav innenfor sone A, B og C:</w:t>
      </w:r>
    </w:p>
    <w:p w14:paraId="2E65A65C" w14:textId="7CBEE5D0" w:rsidR="00547CBF" w:rsidRDefault="002B5438" w:rsidP="00EC1986">
      <w:pPr>
        <w:pStyle w:val="Listeavsnitt"/>
        <w:numPr>
          <w:ilvl w:val="0"/>
          <w:numId w:val="38"/>
        </w:numPr>
      </w:pPr>
      <w:r>
        <w:t>Maksimalt</w:t>
      </w:r>
      <w:r w:rsidR="00B978E4">
        <w:t xml:space="preserve"> </w:t>
      </w:r>
      <w:r w:rsidR="001C24F0">
        <w:t>8</w:t>
      </w:r>
      <w:r w:rsidR="00DD70CA" w:rsidRPr="00964153">
        <w:t xml:space="preserve">0 boenheter </w:t>
      </w:r>
      <w:r w:rsidR="00DD70CA">
        <w:t xml:space="preserve">i form av leiligheter </w:t>
      </w:r>
    </w:p>
    <w:p w14:paraId="46D11DCF" w14:textId="44CF99D9" w:rsidR="00480BA5" w:rsidRDefault="00480BA5" w:rsidP="00EC1986">
      <w:pPr>
        <w:pStyle w:val="Listeavsnitt"/>
        <w:numPr>
          <w:ilvl w:val="0"/>
          <w:numId w:val="38"/>
        </w:numPr>
      </w:pPr>
      <w:r>
        <w:t>Det tillates ikke ensidige boenheter mot nord/øst.</w:t>
      </w:r>
    </w:p>
    <w:p w14:paraId="241D9522" w14:textId="26311A30" w:rsidR="00184A47" w:rsidRPr="00547CBF" w:rsidRDefault="00184A47" w:rsidP="00EC1986">
      <w:pPr>
        <w:pStyle w:val="Listeavsnitt"/>
        <w:numPr>
          <w:ilvl w:val="0"/>
          <w:numId w:val="38"/>
        </w:numPr>
      </w:pPr>
      <w:r>
        <w:t>Minimum 60% av boenhetene skal være gjennomgående.</w:t>
      </w:r>
    </w:p>
    <w:p w14:paraId="31736FAA" w14:textId="6A42FFDC" w:rsidR="002B5438" w:rsidRDefault="006A58F2" w:rsidP="00EC1986">
      <w:pPr>
        <w:pStyle w:val="planbestemmelse1"/>
        <w:numPr>
          <w:ilvl w:val="0"/>
          <w:numId w:val="38"/>
        </w:numPr>
      </w:pPr>
      <w:r w:rsidRPr="00E754FA">
        <w:t>Det skal være en blanding av ulike boligstørrelser</w:t>
      </w:r>
      <w:r>
        <w:t xml:space="preserve">. </w:t>
      </w:r>
    </w:p>
    <w:p w14:paraId="610F45B7" w14:textId="77777777" w:rsidR="002B5438" w:rsidRDefault="001F6149" w:rsidP="00EC1986">
      <w:pPr>
        <w:pStyle w:val="planbestemmelse1"/>
        <w:numPr>
          <w:ilvl w:val="0"/>
          <w:numId w:val="38"/>
        </w:numPr>
      </w:pPr>
      <w:r>
        <w:t>Inntil 3</w:t>
      </w:r>
      <w:r w:rsidR="006A58F2">
        <w:t>0</w:t>
      </w:r>
      <w:r w:rsidR="004C1389">
        <w:t xml:space="preserve"> </w:t>
      </w:r>
      <w:r w:rsidR="006A58F2">
        <w:t xml:space="preserve">% av boenhetene </w:t>
      </w:r>
      <w:r>
        <w:t xml:space="preserve">kan </w:t>
      </w:r>
      <w:r w:rsidR="006A58F2">
        <w:t>være mindre enn 5</w:t>
      </w:r>
      <w:r>
        <w:t>5</w:t>
      </w:r>
      <w:r w:rsidR="006A58F2">
        <w:t xml:space="preserve"> m²</w:t>
      </w:r>
      <w:r w:rsidR="004C1389">
        <w:t xml:space="preserve"> </w:t>
      </w:r>
      <w:r w:rsidR="006A58F2">
        <w:t>BRA</w:t>
      </w:r>
    </w:p>
    <w:p w14:paraId="24806270" w14:textId="087907E5" w:rsidR="002B5438" w:rsidRDefault="006A58F2" w:rsidP="00EC1986">
      <w:pPr>
        <w:pStyle w:val="planbestemmelse1"/>
        <w:numPr>
          <w:ilvl w:val="0"/>
          <w:numId w:val="38"/>
        </w:numPr>
      </w:pPr>
      <w:r>
        <w:t>20</w:t>
      </w:r>
      <w:r w:rsidRPr="008C6985">
        <w:t>-</w:t>
      </w:r>
      <w:r>
        <w:t>50</w:t>
      </w:r>
      <w:r w:rsidR="004C1389">
        <w:t xml:space="preserve"> </w:t>
      </w:r>
      <w:r w:rsidRPr="008C6985">
        <w:t>% av boligene skal være større enn 80 m² BRA</w:t>
      </w:r>
      <w:r w:rsidR="000D0CE0">
        <w:t>, og ha minst to soverom</w:t>
      </w:r>
      <w:r w:rsidRPr="008C6985">
        <w:t xml:space="preserve">. </w:t>
      </w:r>
    </w:p>
    <w:p w14:paraId="5C230322" w14:textId="26308BFF" w:rsidR="002B5438" w:rsidRDefault="006A58F2" w:rsidP="00EC1986">
      <w:pPr>
        <w:pStyle w:val="planbestemmelse1"/>
        <w:numPr>
          <w:ilvl w:val="0"/>
          <w:numId w:val="38"/>
        </w:numPr>
      </w:pPr>
      <w:r w:rsidRPr="008C6985">
        <w:t>Det tillates ikke leiligheter under 4</w:t>
      </w:r>
      <w:r>
        <w:t>0</w:t>
      </w:r>
      <w:r w:rsidRPr="008C6985">
        <w:t xml:space="preserve"> m².</w:t>
      </w:r>
      <w:r w:rsidR="001C24F0">
        <w:t xml:space="preserve"> </w:t>
      </w:r>
    </w:p>
    <w:p w14:paraId="2DEB6F5D" w14:textId="1821547F" w:rsidR="002B5438" w:rsidRPr="002B5438" w:rsidRDefault="00D237D3" w:rsidP="00EC1986">
      <w:pPr>
        <w:pStyle w:val="planbestemmelse1"/>
        <w:numPr>
          <w:ilvl w:val="0"/>
          <w:numId w:val="38"/>
        </w:numPr>
      </w:pPr>
      <w:r>
        <w:t xml:space="preserve">Innenfor hver byggesone skal maks 40% av boenhetene </w:t>
      </w:r>
      <w:r w:rsidR="00A46BE5">
        <w:t xml:space="preserve">i denne sonen </w:t>
      </w:r>
      <w:r>
        <w:t>være under 55 m².</w:t>
      </w:r>
      <w:r w:rsidR="00FB32DA">
        <w:t xml:space="preserve"> </w:t>
      </w:r>
    </w:p>
    <w:p w14:paraId="673B6083" w14:textId="64DBC8D6" w:rsidR="002B5438" w:rsidRPr="002B5438" w:rsidRDefault="000F7A79" w:rsidP="000F7A79">
      <w:pPr>
        <w:pStyle w:val="planbestemmelse1"/>
        <w:numPr>
          <w:ilvl w:val="0"/>
          <w:numId w:val="38"/>
        </w:numPr>
        <w:rPr>
          <w:rFonts w:eastAsiaTheme="majorEastAsia"/>
        </w:rPr>
      </w:pPr>
      <w:r>
        <w:rPr>
          <w:rFonts w:eastAsiaTheme="majorEastAsia"/>
        </w:rPr>
        <w:t xml:space="preserve">   </w:t>
      </w:r>
      <w:r w:rsidR="002B5438" w:rsidRPr="00EC1986">
        <w:rPr>
          <w:rFonts w:eastAsiaTheme="majorEastAsia"/>
        </w:rPr>
        <w:t>M</w:t>
      </w:r>
      <w:r w:rsidR="002B5438" w:rsidRPr="002B5438">
        <w:rPr>
          <w:rFonts w:eastAsiaTheme="majorEastAsia"/>
        </w:rPr>
        <w:t>inimum 6 m</w:t>
      </w:r>
      <w:r w:rsidR="002B5438" w:rsidRPr="00EC1986">
        <w:rPr>
          <w:rFonts w:eastAsiaTheme="majorEastAsia"/>
        </w:rPr>
        <w:t>²</w:t>
      </w:r>
      <w:r w:rsidR="002B5438" w:rsidRPr="002B5438">
        <w:rPr>
          <w:rFonts w:eastAsiaTheme="majorEastAsia"/>
        </w:rPr>
        <w:t xml:space="preserve"> privat uteoppholdsareal per boenhet med minimum 50 % sol kl. 15.00 vårjevndøgn og kl. 18.00 ved sommersolverv.</w:t>
      </w:r>
    </w:p>
    <w:p w14:paraId="18F85D78" w14:textId="393BF021" w:rsidR="00AF22F0" w:rsidRDefault="00740F1F" w:rsidP="002B5438">
      <w:pPr>
        <w:pStyle w:val="Listeavsnitt"/>
        <w:numPr>
          <w:ilvl w:val="0"/>
          <w:numId w:val="38"/>
        </w:numPr>
        <w:spacing w:after="200" w:line="276" w:lineRule="auto"/>
        <w:ind w:right="0"/>
        <w:contextualSpacing/>
        <w:rPr>
          <w:rFonts w:eastAsiaTheme="majorEastAsia"/>
        </w:rPr>
      </w:pPr>
      <w:r>
        <w:rPr>
          <w:rFonts w:eastAsiaTheme="majorEastAsia"/>
        </w:rPr>
        <w:t>Det tillates at i</w:t>
      </w:r>
      <w:r w:rsidR="000F7A79">
        <w:rPr>
          <w:rFonts w:eastAsiaTheme="majorEastAsia"/>
        </w:rPr>
        <w:t xml:space="preserve">nntil </w:t>
      </w:r>
      <w:r w:rsidR="00E46610">
        <w:rPr>
          <w:rFonts w:eastAsiaTheme="majorEastAsia"/>
        </w:rPr>
        <w:t>15</w:t>
      </w:r>
      <w:r w:rsidR="000F7A79">
        <w:rPr>
          <w:rFonts w:eastAsiaTheme="majorEastAsia"/>
        </w:rPr>
        <w:t xml:space="preserve"> m² </w:t>
      </w:r>
      <w:r w:rsidR="00C01DED">
        <w:rPr>
          <w:rFonts w:eastAsiaTheme="majorEastAsia"/>
        </w:rPr>
        <w:t>pr.</w:t>
      </w:r>
      <w:r w:rsidR="007B6E34">
        <w:rPr>
          <w:rFonts w:eastAsiaTheme="majorEastAsia"/>
        </w:rPr>
        <w:t xml:space="preserve"> </w:t>
      </w:r>
      <w:r w:rsidR="00C01DED">
        <w:rPr>
          <w:rFonts w:eastAsiaTheme="majorEastAsia"/>
        </w:rPr>
        <w:t xml:space="preserve">boenhet </w:t>
      </w:r>
      <w:r w:rsidR="000F7A79">
        <w:rPr>
          <w:rFonts w:eastAsiaTheme="majorEastAsia"/>
        </w:rPr>
        <w:t xml:space="preserve">på tak </w:t>
      </w:r>
      <w:r>
        <w:rPr>
          <w:rFonts w:eastAsiaTheme="majorEastAsia"/>
        </w:rPr>
        <w:t xml:space="preserve">utenfor byggegrense tilknyttet fasade </w:t>
      </w:r>
      <w:proofErr w:type="spellStart"/>
      <w:r>
        <w:rPr>
          <w:rFonts w:eastAsiaTheme="majorEastAsia"/>
        </w:rPr>
        <w:t>g</w:t>
      </w:r>
      <w:r w:rsidR="007B6E34">
        <w:rPr>
          <w:rFonts w:eastAsiaTheme="majorEastAsia"/>
        </w:rPr>
        <w:t>la</w:t>
      </w:r>
      <w:r>
        <w:rPr>
          <w:rFonts w:eastAsiaTheme="majorEastAsia"/>
        </w:rPr>
        <w:t>sses</w:t>
      </w:r>
      <w:proofErr w:type="spellEnd"/>
      <w:r>
        <w:rPr>
          <w:rFonts w:eastAsiaTheme="majorEastAsia"/>
        </w:rPr>
        <w:t xml:space="preserve"> inne. Løsning må være lik for alle boliger i øvre etasjer. </w:t>
      </w:r>
      <w:r w:rsidR="007B6E34">
        <w:rPr>
          <w:rFonts w:eastAsiaTheme="majorEastAsia"/>
        </w:rPr>
        <w:t xml:space="preserve">Utover dette tillates ikke overbygg eller </w:t>
      </w:r>
      <w:proofErr w:type="spellStart"/>
      <w:r w:rsidR="007B6E34">
        <w:rPr>
          <w:rFonts w:eastAsiaTheme="majorEastAsia"/>
        </w:rPr>
        <w:t>innglassing</w:t>
      </w:r>
      <w:proofErr w:type="spellEnd"/>
      <w:r w:rsidR="007B6E34">
        <w:rPr>
          <w:rFonts w:eastAsiaTheme="majorEastAsia"/>
        </w:rPr>
        <w:t xml:space="preserve"> av takterrasser.</w:t>
      </w:r>
    </w:p>
    <w:p w14:paraId="6E055A9E" w14:textId="7F57352D" w:rsidR="002B5438" w:rsidRPr="00EC1986" w:rsidRDefault="00AF22F0" w:rsidP="002B5438">
      <w:pPr>
        <w:pStyle w:val="Listeavsnitt"/>
        <w:numPr>
          <w:ilvl w:val="0"/>
          <w:numId w:val="38"/>
        </w:numPr>
        <w:spacing w:after="200" w:line="276" w:lineRule="auto"/>
        <w:ind w:right="0"/>
        <w:contextualSpacing/>
        <w:rPr>
          <w:rFonts w:eastAsiaTheme="majorEastAsia"/>
        </w:rPr>
      </w:pPr>
      <w:r>
        <w:rPr>
          <w:rFonts w:eastAsiaTheme="majorEastAsia"/>
        </w:rPr>
        <w:t xml:space="preserve">Balkonger kan </w:t>
      </w:r>
      <w:proofErr w:type="spellStart"/>
      <w:r>
        <w:rPr>
          <w:rFonts w:eastAsiaTheme="majorEastAsia"/>
        </w:rPr>
        <w:t>glasses</w:t>
      </w:r>
      <w:proofErr w:type="spellEnd"/>
      <w:r>
        <w:rPr>
          <w:rFonts w:eastAsiaTheme="majorEastAsia"/>
        </w:rPr>
        <w:t xml:space="preserve"> inn, jf. bestemmelse 2.12.3</w:t>
      </w:r>
      <w:r w:rsidR="002B5438" w:rsidRPr="00EC1986">
        <w:rPr>
          <w:rFonts w:eastAsiaTheme="majorEastAsia"/>
        </w:rPr>
        <w:t xml:space="preserve"> </w:t>
      </w:r>
    </w:p>
    <w:p w14:paraId="464F1D0E" w14:textId="77777777" w:rsidR="002873A4" w:rsidRDefault="002873A4" w:rsidP="00C53EDD">
      <w:pPr>
        <w:rPr>
          <w:rStyle w:val="Sterk"/>
          <w:sz w:val="24"/>
          <w:szCs w:val="24"/>
        </w:rPr>
      </w:pPr>
    </w:p>
    <w:p w14:paraId="6EB5A3F1" w14:textId="77777777" w:rsidR="005326AF" w:rsidRDefault="005326AF" w:rsidP="00AB536C">
      <w:pPr>
        <w:rPr>
          <w:lang w:eastAsia="en-US" w:bidi="en-US"/>
        </w:rPr>
      </w:pPr>
    </w:p>
    <w:p w14:paraId="1E073480" w14:textId="635E0C4D" w:rsidR="00325F84" w:rsidRPr="00887B78" w:rsidRDefault="00325F84" w:rsidP="00AF22F0">
      <w:pPr>
        <w:pStyle w:val="Undertittel"/>
      </w:pPr>
      <w:r w:rsidRPr="004C64DE">
        <w:rPr>
          <w:rStyle w:val="fontstyle01"/>
          <w:rFonts w:ascii="Arial" w:hAnsi="Arial"/>
          <w:color w:val="auto"/>
          <w:sz w:val="24"/>
          <w:szCs w:val="24"/>
        </w:rPr>
        <w:t>Angitt bebyggelse og anleggsform</w:t>
      </w:r>
      <w:r w:rsidRPr="004C64DE">
        <w:rPr>
          <w:rStyle w:val="fontstyle01"/>
          <w:rFonts w:ascii="Arial" w:hAnsi="Arial" w:hint="eastAsia"/>
          <w:color w:val="auto"/>
          <w:sz w:val="24"/>
          <w:szCs w:val="24"/>
        </w:rPr>
        <w:t>å</w:t>
      </w:r>
      <w:r w:rsidRPr="004C64DE">
        <w:rPr>
          <w:rStyle w:val="fontstyle01"/>
          <w:rFonts w:ascii="Arial" w:hAnsi="Arial"/>
          <w:color w:val="auto"/>
          <w:sz w:val="24"/>
          <w:szCs w:val="24"/>
        </w:rPr>
        <w:t>l</w:t>
      </w:r>
      <w:r w:rsidRPr="004C64DE">
        <w:t xml:space="preserve"> </w:t>
      </w:r>
      <w:r w:rsidRPr="004C64DE">
        <w:rPr>
          <w:rStyle w:val="fontstyle01"/>
          <w:rFonts w:ascii="Arial" w:hAnsi="Arial"/>
          <w:color w:val="auto"/>
          <w:sz w:val="24"/>
          <w:szCs w:val="24"/>
        </w:rPr>
        <w:t>kombinert med andre angitte</w:t>
      </w:r>
      <w:r w:rsidRPr="004C64DE">
        <w:br/>
      </w:r>
      <w:r w:rsidRPr="004C64DE">
        <w:rPr>
          <w:rStyle w:val="fontstyle01"/>
          <w:rFonts w:ascii="Arial" w:hAnsi="Arial"/>
          <w:color w:val="auto"/>
          <w:sz w:val="24"/>
          <w:szCs w:val="24"/>
        </w:rPr>
        <w:t>hovedform</w:t>
      </w:r>
      <w:r w:rsidRPr="004C64DE">
        <w:rPr>
          <w:rStyle w:val="fontstyle01"/>
          <w:rFonts w:ascii="Arial" w:hAnsi="Arial" w:hint="eastAsia"/>
          <w:color w:val="auto"/>
          <w:sz w:val="24"/>
          <w:szCs w:val="24"/>
        </w:rPr>
        <w:t>å</w:t>
      </w:r>
      <w:r w:rsidRPr="004C64DE">
        <w:rPr>
          <w:rStyle w:val="fontstyle01"/>
          <w:rFonts w:ascii="Arial" w:hAnsi="Arial"/>
          <w:color w:val="auto"/>
          <w:sz w:val="24"/>
          <w:szCs w:val="24"/>
        </w:rPr>
        <w:t>l</w:t>
      </w:r>
      <w:r w:rsidRPr="00887B78">
        <w:t xml:space="preserve"> (felt BAA4)</w:t>
      </w:r>
    </w:p>
    <w:p w14:paraId="38EE18ED" w14:textId="16588050" w:rsidR="003A562A" w:rsidRPr="00EC1986" w:rsidRDefault="00AF22F0" w:rsidP="00AF22F0">
      <w:pPr>
        <w:pStyle w:val="Overskrift4"/>
        <w:rPr>
          <w:rStyle w:val="Sterk"/>
          <w:b/>
          <w:sz w:val="24"/>
          <w:szCs w:val="24"/>
          <w:u w:val="none"/>
        </w:rPr>
      </w:pPr>
      <w:r w:rsidRPr="00EC1986">
        <w:rPr>
          <w:rStyle w:val="Sterk"/>
          <w:sz w:val="24"/>
          <w:szCs w:val="24"/>
          <w:u w:val="none"/>
        </w:rPr>
        <w:t>Utnyttelse og f</w:t>
      </w:r>
      <w:r w:rsidR="004B6D27" w:rsidRPr="00EC1986">
        <w:rPr>
          <w:rStyle w:val="Sterk"/>
          <w:sz w:val="24"/>
          <w:szCs w:val="24"/>
          <w:u w:val="none"/>
        </w:rPr>
        <w:t>unksjoner</w:t>
      </w:r>
    </w:p>
    <w:p w14:paraId="28EF0CB8" w14:textId="07AF9EEA" w:rsidR="00D3082E" w:rsidRDefault="00AF22F0" w:rsidP="00EC1986">
      <w:pPr>
        <w:pStyle w:val="Listeavsnitt"/>
        <w:numPr>
          <w:ilvl w:val="0"/>
          <w:numId w:val="45"/>
        </w:numPr>
      </w:pPr>
      <w:r>
        <w:t>Det</w:t>
      </w:r>
      <w:r w:rsidR="00325F84" w:rsidRPr="00C801F6">
        <w:t xml:space="preserve"> tillates tjenesteyting, </w:t>
      </w:r>
      <w:r w:rsidR="00F224D3" w:rsidRPr="00C801F6">
        <w:t>forretning</w:t>
      </w:r>
      <w:r w:rsidR="008038B1" w:rsidRPr="00C801F6">
        <w:t xml:space="preserve">, </w:t>
      </w:r>
      <w:r w:rsidR="00325F84" w:rsidRPr="00C801F6">
        <w:t>kontor og parkering</w:t>
      </w:r>
      <w:r w:rsidR="00A0586A">
        <w:t xml:space="preserve">. </w:t>
      </w:r>
    </w:p>
    <w:p w14:paraId="6DF87EBC" w14:textId="273EA364" w:rsidR="00CA4771" w:rsidRPr="00C801F6" w:rsidRDefault="00AF22F0" w:rsidP="00EC1986">
      <w:pPr>
        <w:pStyle w:val="Listeavsnitt"/>
        <w:numPr>
          <w:ilvl w:val="0"/>
          <w:numId w:val="45"/>
        </w:numPr>
      </w:pPr>
      <w:r>
        <w:t xml:space="preserve">Det skal være publikumsrettede funksjoner </w:t>
      </w:r>
      <w:r w:rsidR="00921AC1">
        <w:t xml:space="preserve">og </w:t>
      </w:r>
      <w:r>
        <w:t xml:space="preserve">ut </w:t>
      </w:r>
      <w:r w:rsidR="00A0586A">
        <w:t>mot</w:t>
      </w:r>
      <w:r w:rsidR="008619AC">
        <w:t xml:space="preserve"> o_TO4. </w:t>
      </w:r>
    </w:p>
    <w:p w14:paraId="0BD16A0D" w14:textId="0F39BD16" w:rsidR="00CA4771" w:rsidRPr="00C801F6" w:rsidRDefault="00CA4771" w:rsidP="00EC1986">
      <w:pPr>
        <w:pStyle w:val="Listeavsnitt"/>
        <w:numPr>
          <w:ilvl w:val="0"/>
          <w:numId w:val="45"/>
        </w:numPr>
      </w:pPr>
      <w:r>
        <w:lastRenderedPageBreak/>
        <w:t>Det tillates parkering i 1. et. og mesaninetasje</w:t>
      </w:r>
      <w:r w:rsidR="00A0586A">
        <w:t>.</w:t>
      </w:r>
    </w:p>
    <w:p w14:paraId="71592638" w14:textId="7DF2966A" w:rsidR="00325F84" w:rsidRDefault="004275D5" w:rsidP="00EC1986">
      <w:pPr>
        <w:pStyle w:val="Listeavsnitt"/>
        <w:numPr>
          <w:ilvl w:val="0"/>
          <w:numId w:val="45"/>
        </w:numPr>
      </w:pPr>
      <w:r w:rsidRPr="00184A47">
        <w:rPr>
          <w:lang w:bidi="en-US"/>
        </w:rPr>
        <w:t xml:space="preserve">Det </w:t>
      </w:r>
      <w:r w:rsidR="00855E6D">
        <w:rPr>
          <w:lang w:bidi="en-US"/>
        </w:rPr>
        <w:t>skal være</w:t>
      </w:r>
      <w:r w:rsidRPr="00184A47">
        <w:rPr>
          <w:lang w:bidi="en-US"/>
        </w:rPr>
        <w:t xml:space="preserve"> fleksibilitet mellom tillatte funksjoner for å sikre et variert innhold</w:t>
      </w:r>
      <w:r w:rsidR="00855E6D">
        <w:rPr>
          <w:lang w:bidi="en-US"/>
        </w:rPr>
        <w:t>,</w:t>
      </w:r>
      <w:r w:rsidR="00A12E2F">
        <w:rPr>
          <w:lang w:bidi="en-US"/>
        </w:rPr>
        <w:t xml:space="preserve"> </w:t>
      </w:r>
      <w:r w:rsidRPr="0056594F">
        <w:rPr>
          <w:lang w:bidi="en-US"/>
        </w:rPr>
        <w:t xml:space="preserve">iht. tabell under. Samlet innenfor BAA4 er maks utnyttelse begrenset til </w:t>
      </w:r>
      <w:r w:rsidR="00E65A03">
        <w:rPr>
          <w:lang w:bidi="en-US"/>
        </w:rPr>
        <w:t>8</w:t>
      </w:r>
      <w:r w:rsidR="0044197D" w:rsidRPr="0056594F">
        <w:rPr>
          <w:lang w:bidi="en-US"/>
        </w:rPr>
        <w:t xml:space="preserve"> 5</w:t>
      </w:r>
      <w:r w:rsidRPr="0056594F">
        <w:rPr>
          <w:lang w:bidi="en-US"/>
        </w:rPr>
        <w:t>00 m²</w:t>
      </w:r>
      <w:r w:rsidR="00D3082E">
        <w:rPr>
          <w:lang w:bidi="en-US"/>
        </w:rPr>
        <w:t xml:space="preserve"> </w:t>
      </w:r>
      <w:r w:rsidRPr="0056594F">
        <w:rPr>
          <w:lang w:bidi="en-US"/>
        </w:rPr>
        <w:t xml:space="preserve">BRA. </w:t>
      </w:r>
    </w:p>
    <w:p w14:paraId="2BF3868D" w14:textId="77777777" w:rsidR="0013360F" w:rsidRPr="00184A47" w:rsidRDefault="0013360F" w:rsidP="00C53EDD">
      <w:pPr>
        <w:pStyle w:val="Listeavsnitt"/>
        <w:ind w:left="720"/>
      </w:pPr>
    </w:p>
    <w:tbl>
      <w:tblPr>
        <w:tblStyle w:val="Tabellrutenet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127"/>
        <w:gridCol w:w="2914"/>
        <w:gridCol w:w="3348"/>
      </w:tblGrid>
      <w:tr w:rsidR="00325F84" w:rsidRPr="0003241F" w14:paraId="01EE36C3" w14:textId="77777777" w:rsidTr="00946100">
        <w:tc>
          <w:tcPr>
            <w:tcW w:w="2127" w:type="dxa"/>
            <w:shd w:val="clear" w:color="auto" w:fill="BDD6EE" w:themeFill="accent1" w:themeFillTint="66"/>
            <w:vAlign w:val="center"/>
          </w:tcPr>
          <w:p w14:paraId="041C2777" w14:textId="77777777" w:rsidR="00325F84" w:rsidRPr="00421C27" w:rsidRDefault="00325F84" w:rsidP="002917CC">
            <w:pPr>
              <w:spacing w:line="264" w:lineRule="auto"/>
              <w:jc w:val="center"/>
              <w:rPr>
                <w:rFonts w:cs="Arial"/>
                <w:b/>
                <w:bCs/>
              </w:rPr>
            </w:pPr>
            <w:r w:rsidRPr="00421C27">
              <w:rPr>
                <w:rFonts w:cs="Arial"/>
                <w:b/>
                <w:bCs/>
              </w:rPr>
              <w:t>Feltnavn</w:t>
            </w:r>
          </w:p>
        </w:tc>
        <w:tc>
          <w:tcPr>
            <w:tcW w:w="2914" w:type="dxa"/>
            <w:shd w:val="clear" w:color="auto" w:fill="BDD6EE" w:themeFill="accent1" w:themeFillTint="66"/>
          </w:tcPr>
          <w:p w14:paraId="4722A0AD" w14:textId="77777777" w:rsidR="00325F84" w:rsidRPr="00421C27" w:rsidRDefault="00325F84" w:rsidP="002917CC">
            <w:pPr>
              <w:spacing w:line="264" w:lineRule="auto"/>
              <w:jc w:val="center"/>
              <w:rPr>
                <w:rFonts w:cs="Arial"/>
                <w:b/>
                <w:bCs/>
                <w:lang w:val="nn-NO"/>
              </w:rPr>
            </w:pPr>
            <w:r>
              <w:rPr>
                <w:rFonts w:cs="Arial"/>
                <w:b/>
                <w:bCs/>
                <w:lang w:val="nn-NO"/>
              </w:rPr>
              <w:t>Funksjon</w:t>
            </w:r>
          </w:p>
        </w:tc>
        <w:tc>
          <w:tcPr>
            <w:tcW w:w="3348" w:type="dxa"/>
            <w:shd w:val="clear" w:color="auto" w:fill="BDD6EE" w:themeFill="accent1" w:themeFillTint="66"/>
            <w:vAlign w:val="center"/>
          </w:tcPr>
          <w:p w14:paraId="167AD947" w14:textId="5E815312" w:rsidR="00325F84" w:rsidRPr="00421C27" w:rsidRDefault="00C21FE6" w:rsidP="002917CC">
            <w:pPr>
              <w:spacing w:line="264" w:lineRule="auto"/>
              <w:jc w:val="center"/>
              <w:rPr>
                <w:rFonts w:cs="Arial"/>
                <w:b/>
                <w:bCs/>
                <w:lang w:val="nn-NO"/>
              </w:rPr>
            </w:pPr>
            <w:r>
              <w:rPr>
                <w:rFonts w:cs="Arial"/>
                <w:b/>
                <w:bCs/>
                <w:lang w:val="nn-NO"/>
              </w:rPr>
              <w:t>m²</w:t>
            </w:r>
            <w:r w:rsidR="00480BA5">
              <w:rPr>
                <w:rFonts w:cs="Arial"/>
                <w:b/>
                <w:bCs/>
                <w:lang w:val="nn-NO"/>
              </w:rPr>
              <w:t xml:space="preserve"> </w:t>
            </w:r>
            <w:r w:rsidR="00325F84" w:rsidRPr="00421C27">
              <w:rPr>
                <w:rFonts w:cs="Arial"/>
                <w:b/>
                <w:bCs/>
                <w:lang w:val="nn-NO"/>
              </w:rPr>
              <w:t xml:space="preserve">BRA </w:t>
            </w:r>
          </w:p>
        </w:tc>
      </w:tr>
      <w:tr w:rsidR="00E07D79" w:rsidRPr="0003241F" w14:paraId="4E1E75FC" w14:textId="77777777" w:rsidTr="00946100">
        <w:tc>
          <w:tcPr>
            <w:tcW w:w="2127" w:type="dxa"/>
            <w:vMerge w:val="restart"/>
            <w:shd w:val="clear" w:color="auto" w:fill="DEEAF6" w:themeFill="accent1" w:themeFillTint="33"/>
          </w:tcPr>
          <w:p w14:paraId="2AB792A2" w14:textId="4F83BC0E" w:rsidR="00E07D79" w:rsidRPr="00421C27" w:rsidRDefault="00E07D79" w:rsidP="002917CC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BAA4</w:t>
            </w:r>
          </w:p>
        </w:tc>
        <w:tc>
          <w:tcPr>
            <w:tcW w:w="2914" w:type="dxa"/>
            <w:shd w:val="clear" w:color="auto" w:fill="DEEAF6" w:themeFill="accent1" w:themeFillTint="33"/>
          </w:tcPr>
          <w:p w14:paraId="5F8128BE" w14:textId="243185E6" w:rsidR="00E07D79" w:rsidRPr="00221A74" w:rsidRDefault="00E07D79" w:rsidP="002917CC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221A74">
              <w:rPr>
                <w:rFonts w:cs="Arial"/>
              </w:rPr>
              <w:t>jenesteyting</w:t>
            </w:r>
            <w:r>
              <w:rPr>
                <w:rFonts w:cs="Arial"/>
              </w:rPr>
              <w:t>/bevertning</w:t>
            </w:r>
          </w:p>
        </w:tc>
        <w:tc>
          <w:tcPr>
            <w:tcW w:w="3348" w:type="dxa"/>
            <w:shd w:val="clear" w:color="auto" w:fill="DEEAF6" w:themeFill="accent1" w:themeFillTint="33"/>
          </w:tcPr>
          <w:p w14:paraId="7904F456" w14:textId="1649B425" w:rsidR="00E07D79" w:rsidRPr="00F86E30" w:rsidRDefault="00E07D79" w:rsidP="0030293A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650–3 </w:t>
            </w:r>
            <w:r w:rsidR="00526424">
              <w:rPr>
                <w:rFonts w:cs="Arial"/>
              </w:rPr>
              <w:t>70</w:t>
            </w:r>
            <w:r>
              <w:rPr>
                <w:rFonts w:cs="Arial"/>
              </w:rPr>
              <w:t>0</w:t>
            </w:r>
          </w:p>
        </w:tc>
      </w:tr>
      <w:tr w:rsidR="00E07D79" w:rsidRPr="0003241F" w14:paraId="053467B4" w14:textId="77777777" w:rsidTr="00905DC8">
        <w:trPr>
          <w:trHeight w:val="483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01A1305F" w14:textId="77777777" w:rsidR="00E07D79" w:rsidRDefault="00E07D79" w:rsidP="002917CC">
            <w:pPr>
              <w:spacing w:line="264" w:lineRule="auto"/>
              <w:rPr>
                <w:rFonts w:cs="Arial"/>
              </w:rPr>
            </w:pPr>
          </w:p>
        </w:tc>
        <w:tc>
          <w:tcPr>
            <w:tcW w:w="2914" w:type="dxa"/>
            <w:shd w:val="clear" w:color="auto" w:fill="DEEAF6" w:themeFill="accent1" w:themeFillTint="33"/>
          </w:tcPr>
          <w:p w14:paraId="1FC96E9A" w14:textId="77777777" w:rsidR="00E07D79" w:rsidRPr="00221A74" w:rsidRDefault="00E07D79" w:rsidP="002917CC">
            <w:pPr>
              <w:spacing w:line="264" w:lineRule="auto"/>
              <w:rPr>
                <w:rFonts w:cs="Arial"/>
              </w:rPr>
            </w:pPr>
            <w:r w:rsidRPr="00221A74">
              <w:rPr>
                <w:rFonts w:cs="Arial"/>
              </w:rPr>
              <w:t>Parkering</w:t>
            </w:r>
          </w:p>
        </w:tc>
        <w:tc>
          <w:tcPr>
            <w:tcW w:w="3348" w:type="dxa"/>
            <w:shd w:val="clear" w:color="auto" w:fill="DEEAF6" w:themeFill="accent1" w:themeFillTint="33"/>
          </w:tcPr>
          <w:p w14:paraId="0DA4C55E" w14:textId="1089F8EC" w:rsidR="00E07D79" w:rsidRPr="00F86E30" w:rsidRDefault="00526424" w:rsidP="00526424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  Maks 4 200</w:t>
            </w:r>
          </w:p>
        </w:tc>
      </w:tr>
      <w:tr w:rsidR="00E07D79" w:rsidRPr="0003241F" w14:paraId="192A0948" w14:textId="77777777" w:rsidTr="00946100">
        <w:tc>
          <w:tcPr>
            <w:tcW w:w="2127" w:type="dxa"/>
            <w:vMerge/>
            <w:shd w:val="clear" w:color="auto" w:fill="DEEAF6" w:themeFill="accent1" w:themeFillTint="33"/>
          </w:tcPr>
          <w:p w14:paraId="467B173B" w14:textId="77777777" w:rsidR="00E07D79" w:rsidRDefault="00E07D79" w:rsidP="002917CC">
            <w:pPr>
              <w:spacing w:line="264" w:lineRule="auto"/>
              <w:rPr>
                <w:rFonts w:cs="Arial"/>
              </w:rPr>
            </w:pPr>
          </w:p>
        </w:tc>
        <w:tc>
          <w:tcPr>
            <w:tcW w:w="2914" w:type="dxa"/>
            <w:shd w:val="clear" w:color="auto" w:fill="DEEAF6" w:themeFill="accent1" w:themeFillTint="33"/>
          </w:tcPr>
          <w:p w14:paraId="7B37026B" w14:textId="181F3008" w:rsidR="00E07D79" w:rsidRPr="00221A74" w:rsidRDefault="00E07D79" w:rsidP="002917CC">
            <w:pPr>
              <w:spacing w:line="264" w:lineRule="auto"/>
              <w:rPr>
                <w:rFonts w:cs="Arial"/>
              </w:rPr>
            </w:pPr>
            <w:r w:rsidRPr="00221A74">
              <w:rPr>
                <w:rFonts w:cs="Arial"/>
              </w:rPr>
              <w:t>Kontor</w:t>
            </w:r>
          </w:p>
        </w:tc>
        <w:tc>
          <w:tcPr>
            <w:tcW w:w="3348" w:type="dxa"/>
            <w:shd w:val="clear" w:color="auto" w:fill="DEEAF6" w:themeFill="accent1" w:themeFillTint="33"/>
          </w:tcPr>
          <w:p w14:paraId="0864AC13" w14:textId="529DBC1B" w:rsidR="00E07D79" w:rsidRPr="00F86E30" w:rsidRDefault="00526424" w:rsidP="0030293A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1 </w:t>
            </w:r>
            <w:r w:rsidR="00E07D79">
              <w:rPr>
                <w:rFonts w:cs="Arial"/>
              </w:rPr>
              <w:t>500</w:t>
            </w:r>
            <w:r w:rsidR="00D3082E">
              <w:rPr>
                <w:rFonts w:cs="Arial"/>
              </w:rPr>
              <w:t>–</w:t>
            </w:r>
            <w:r>
              <w:rPr>
                <w:rFonts w:cs="Arial"/>
              </w:rPr>
              <w:t>3 500</w:t>
            </w:r>
          </w:p>
        </w:tc>
      </w:tr>
      <w:tr w:rsidR="00E07D79" w:rsidRPr="0003241F" w14:paraId="48E8B7DB" w14:textId="77777777" w:rsidTr="00946100">
        <w:tc>
          <w:tcPr>
            <w:tcW w:w="2127" w:type="dxa"/>
            <w:vMerge/>
            <w:shd w:val="clear" w:color="auto" w:fill="DEEAF6" w:themeFill="accent1" w:themeFillTint="33"/>
          </w:tcPr>
          <w:p w14:paraId="38A28E7C" w14:textId="77777777" w:rsidR="00E07D79" w:rsidRDefault="00E07D79" w:rsidP="002917CC">
            <w:pPr>
              <w:spacing w:line="264" w:lineRule="auto"/>
              <w:rPr>
                <w:rFonts w:cs="Arial"/>
              </w:rPr>
            </w:pPr>
          </w:p>
        </w:tc>
        <w:tc>
          <w:tcPr>
            <w:tcW w:w="2914" w:type="dxa"/>
            <w:shd w:val="clear" w:color="auto" w:fill="DEEAF6" w:themeFill="accent1" w:themeFillTint="33"/>
          </w:tcPr>
          <w:p w14:paraId="4F40EC62" w14:textId="11EA01A7" w:rsidR="00E07D79" w:rsidRPr="00221A74" w:rsidRDefault="00E07D79" w:rsidP="002917CC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Forretning</w:t>
            </w:r>
          </w:p>
        </w:tc>
        <w:tc>
          <w:tcPr>
            <w:tcW w:w="3348" w:type="dxa"/>
            <w:shd w:val="clear" w:color="auto" w:fill="DEEAF6" w:themeFill="accent1" w:themeFillTint="33"/>
          </w:tcPr>
          <w:p w14:paraId="08B9546E" w14:textId="2569C1AF" w:rsidR="00E07D79" w:rsidRDefault="00526424" w:rsidP="0030293A">
            <w:pPr>
              <w:spacing w:line="264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Maks 1 300</w:t>
            </w:r>
          </w:p>
        </w:tc>
      </w:tr>
      <w:tr w:rsidR="00946100" w:rsidRPr="0003241F" w14:paraId="42AAEEF7" w14:textId="77777777" w:rsidTr="00946100">
        <w:tc>
          <w:tcPr>
            <w:tcW w:w="2127" w:type="dxa"/>
            <w:shd w:val="clear" w:color="auto" w:fill="DEEAF6" w:themeFill="accent1" w:themeFillTint="33"/>
          </w:tcPr>
          <w:p w14:paraId="2104102B" w14:textId="698411CB" w:rsidR="00946100" w:rsidRPr="00946100" w:rsidRDefault="00946100" w:rsidP="002917CC">
            <w:pPr>
              <w:spacing w:line="264" w:lineRule="auto"/>
              <w:rPr>
                <w:rFonts w:cs="Arial"/>
                <w:b/>
                <w:bCs/>
              </w:rPr>
            </w:pPr>
            <w:r w:rsidRPr="00946100">
              <w:rPr>
                <w:rFonts w:cs="Arial"/>
                <w:b/>
                <w:bCs/>
              </w:rPr>
              <w:t>Maks tillatt BRA</w:t>
            </w:r>
          </w:p>
        </w:tc>
        <w:tc>
          <w:tcPr>
            <w:tcW w:w="2914" w:type="dxa"/>
            <w:shd w:val="clear" w:color="auto" w:fill="DEEAF6" w:themeFill="accent1" w:themeFillTint="33"/>
          </w:tcPr>
          <w:p w14:paraId="33ED03DC" w14:textId="77777777" w:rsidR="00946100" w:rsidRPr="00221A74" w:rsidRDefault="00946100" w:rsidP="002917CC">
            <w:pPr>
              <w:spacing w:line="264" w:lineRule="auto"/>
              <w:rPr>
                <w:rFonts w:cs="Arial"/>
              </w:rPr>
            </w:pPr>
          </w:p>
        </w:tc>
        <w:tc>
          <w:tcPr>
            <w:tcW w:w="3348" w:type="dxa"/>
            <w:shd w:val="clear" w:color="auto" w:fill="DEEAF6" w:themeFill="accent1" w:themeFillTint="33"/>
          </w:tcPr>
          <w:p w14:paraId="26B9D847" w14:textId="40B20BF1" w:rsidR="00946100" w:rsidRPr="00EC1986" w:rsidRDefault="00042345" w:rsidP="00EC1986">
            <w:pPr>
              <w:pStyle w:val="Listeavsnitt"/>
              <w:numPr>
                <w:ilvl w:val="0"/>
                <w:numId w:val="42"/>
              </w:numPr>
              <w:spacing w:line="264" w:lineRule="auto"/>
              <w:jc w:val="right"/>
              <w:rPr>
                <w:rFonts w:cs="Arial"/>
                <w:b/>
                <w:bCs/>
              </w:rPr>
            </w:pPr>
            <w:r w:rsidRPr="00EC1986">
              <w:rPr>
                <w:rFonts w:cs="Arial"/>
                <w:b/>
                <w:bCs/>
              </w:rPr>
              <w:t>50</w:t>
            </w:r>
            <w:r w:rsidR="00F86E30" w:rsidRPr="00EC1986">
              <w:rPr>
                <w:rFonts w:cs="Arial"/>
                <w:b/>
                <w:bCs/>
              </w:rPr>
              <w:t>0</w:t>
            </w:r>
          </w:p>
        </w:tc>
      </w:tr>
    </w:tbl>
    <w:p w14:paraId="0CBAFBD3" w14:textId="77777777" w:rsidR="008D47EB" w:rsidRDefault="008D47EB" w:rsidP="003A562A">
      <w:pPr>
        <w:rPr>
          <w:lang w:eastAsia="en-US" w:bidi="en-US"/>
        </w:rPr>
      </w:pPr>
    </w:p>
    <w:p w14:paraId="41519CF9" w14:textId="4140378A" w:rsidR="00AF22F0" w:rsidRDefault="00AF22F0" w:rsidP="00AF22F0">
      <w:pPr>
        <w:pStyle w:val="Overskrift4"/>
        <w:rPr>
          <w:rStyle w:val="Sterk"/>
          <w:sz w:val="24"/>
          <w:szCs w:val="24"/>
          <w:u w:val="none"/>
        </w:rPr>
      </w:pPr>
      <w:r w:rsidRPr="00EC1986">
        <w:rPr>
          <w:rStyle w:val="Sterk"/>
          <w:sz w:val="24"/>
          <w:szCs w:val="24"/>
          <w:u w:val="none"/>
        </w:rPr>
        <w:t>Fasader</w:t>
      </w:r>
    </w:p>
    <w:p w14:paraId="1B5BF006" w14:textId="4D60CAD5" w:rsidR="00AF22F0" w:rsidRPr="00CA4771" w:rsidRDefault="00AF22F0" w:rsidP="00AF22F0">
      <w:pPr>
        <w:pStyle w:val="Listeavsnitt"/>
        <w:numPr>
          <w:ilvl w:val="0"/>
          <w:numId w:val="43"/>
        </w:numPr>
        <w:rPr>
          <w:lang w:eastAsia="en-US" w:bidi="en-US"/>
        </w:rPr>
      </w:pPr>
      <w:r>
        <w:rPr>
          <w:lang w:eastAsia="en-US" w:bidi="en-US"/>
        </w:rPr>
        <w:t>Det skal være aktiv fasade ut mot o_TO4</w:t>
      </w:r>
    </w:p>
    <w:p w14:paraId="62854374" w14:textId="3CA055A3" w:rsidR="00AF22F0" w:rsidRPr="00CA4771" w:rsidRDefault="00AF22F0" w:rsidP="00EC1986">
      <w:pPr>
        <w:pStyle w:val="Listeavsnitt"/>
        <w:numPr>
          <w:ilvl w:val="0"/>
          <w:numId w:val="43"/>
        </w:numPr>
        <w:spacing w:after="200" w:line="276" w:lineRule="auto"/>
        <w:ind w:right="0"/>
        <w:contextualSpacing/>
        <w:rPr>
          <w:rFonts w:eastAsiaTheme="majorEastAsia"/>
          <w:b/>
          <w:bCs/>
        </w:rPr>
      </w:pPr>
      <w:r w:rsidRPr="00CA4771">
        <w:rPr>
          <w:rFonts w:eastAsiaTheme="majorEastAsia"/>
        </w:rPr>
        <w:t xml:space="preserve">Det skal være </w:t>
      </w:r>
      <w:r w:rsidR="005A33C2">
        <w:rPr>
          <w:rFonts w:eastAsiaTheme="majorEastAsia"/>
        </w:rPr>
        <w:t>aktiv</w:t>
      </w:r>
      <w:r w:rsidRPr="00CA4771">
        <w:rPr>
          <w:rFonts w:eastAsiaTheme="majorEastAsia"/>
        </w:rPr>
        <w:t xml:space="preserve"> fasade på minst 70% av fasadelengden mot BAA</w:t>
      </w:r>
      <w:r w:rsidRPr="00EC1986">
        <w:rPr>
          <w:rFonts w:eastAsiaTheme="majorEastAsia"/>
        </w:rPr>
        <w:t>3</w:t>
      </w:r>
      <w:r w:rsidRPr="00CA4771">
        <w:rPr>
          <w:rFonts w:eastAsiaTheme="majorEastAsia"/>
        </w:rPr>
        <w:t xml:space="preserve">.   </w:t>
      </w:r>
    </w:p>
    <w:p w14:paraId="1A094072" w14:textId="4B77EC9E" w:rsidR="00CA4771" w:rsidRPr="00AF22F0" w:rsidRDefault="00CA4771" w:rsidP="00CA4771">
      <w:pPr>
        <w:pStyle w:val="Listeavsnitt"/>
        <w:numPr>
          <w:ilvl w:val="0"/>
          <w:numId w:val="43"/>
        </w:numPr>
        <w:ind w:right="0"/>
        <w:rPr>
          <w:rFonts w:ascii="Times New Roman" w:hAnsi="Times New Roman"/>
        </w:rPr>
      </w:pPr>
      <w:r>
        <w:rPr>
          <w:rFonts w:eastAsiaTheme="majorEastAsia"/>
        </w:rPr>
        <w:t xml:space="preserve">Parkering i 1. et. </w:t>
      </w:r>
      <w:r w:rsidRPr="00AF22F0">
        <w:rPr>
          <w:rFonts w:eastAsiaTheme="majorEastAsia"/>
        </w:rPr>
        <w:t xml:space="preserve"> kan ha en sammenhengende fasade der det ikke stilles krav om åpen eller aktiv fasade. Inngangspartier skal utgjøre åpne innslag. Minimum 50 % av lukkede partier i parkeringsfasader </w:t>
      </w:r>
      <w:r w:rsidRPr="001E777B">
        <w:rPr>
          <w:rFonts w:eastAsiaTheme="majorEastAsia"/>
        </w:rPr>
        <w:t>skal dekkes av beplantning. Øvrig parkeringsfasade skal være av pusset mur eller</w:t>
      </w:r>
      <w:r w:rsidRPr="002B5438">
        <w:t xml:space="preserve"> </w:t>
      </w:r>
      <w:r w:rsidR="00740F1F">
        <w:t xml:space="preserve">betong med struktur/relieff. </w:t>
      </w:r>
    </w:p>
    <w:p w14:paraId="772A13D6" w14:textId="77777777" w:rsidR="00AF22F0" w:rsidRPr="00EC1986" w:rsidRDefault="00AF22F0" w:rsidP="00EC1986">
      <w:pPr>
        <w:pStyle w:val="Listeavsnitt"/>
        <w:ind w:left="720"/>
        <w:rPr>
          <w:lang w:eastAsia="en-US" w:bidi="en-US"/>
        </w:rPr>
      </w:pPr>
    </w:p>
    <w:p w14:paraId="48E38F50" w14:textId="029CE1F5" w:rsidR="00AF22F0" w:rsidRPr="00EC1986" w:rsidRDefault="00572593" w:rsidP="00EC1986">
      <w:pPr>
        <w:pStyle w:val="Overskrift4"/>
      </w:pPr>
      <w:r>
        <w:t>Takflater</w:t>
      </w:r>
    </w:p>
    <w:p w14:paraId="7CAF3927" w14:textId="2F0F11F6" w:rsidR="00946100" w:rsidRDefault="00032384" w:rsidP="00946100">
      <w:pPr>
        <w:ind w:left="568" w:hanging="284"/>
      </w:pPr>
      <w:r>
        <w:rPr>
          <w:lang w:eastAsia="en-US" w:bidi="en-US"/>
        </w:rPr>
        <w:t>a</w:t>
      </w:r>
      <w:r w:rsidR="00946100" w:rsidRPr="00BA4260">
        <w:rPr>
          <w:lang w:eastAsia="en-US" w:bidi="en-US"/>
        </w:rPr>
        <w:t xml:space="preserve">) </w:t>
      </w:r>
      <w:r w:rsidR="005832CE">
        <w:t xml:space="preserve">Det tillates takterrasse på </w:t>
      </w:r>
      <w:r w:rsidR="00E65A03">
        <w:t>inntil 50% av</w:t>
      </w:r>
      <w:r w:rsidR="00497AB2">
        <w:t xml:space="preserve"> </w:t>
      </w:r>
      <w:r w:rsidR="005832CE">
        <w:t>takflaten</w:t>
      </w:r>
      <w:r w:rsidR="005832CE" w:rsidRPr="00CA4771">
        <w:t>.</w:t>
      </w:r>
      <w:r w:rsidR="003C6401" w:rsidRPr="00CA4771">
        <w:t xml:space="preserve"> </w:t>
      </w:r>
      <w:r w:rsidR="00CA4771" w:rsidRPr="00EC1986">
        <w:rPr>
          <w:rFonts w:eastAsiaTheme="majorEastAsia"/>
        </w:rPr>
        <w:t>Av hensyn til bruk av o_TO2 og o_TO4 og omkringliggende bevaringsverdige bygg skal takterrasse trekkes tilbake fra fasade.</w:t>
      </w:r>
    </w:p>
    <w:p w14:paraId="3320F3FB" w14:textId="56DA179E" w:rsidR="00855E6D" w:rsidRDefault="00032384" w:rsidP="00946100">
      <w:pPr>
        <w:ind w:left="568" w:hanging="284"/>
      </w:pPr>
      <w:r>
        <w:t>b</w:t>
      </w:r>
      <w:r w:rsidR="00855E6D">
        <w:t>) Rekkverk tilhørende takterrasse tillates etablert over maksimal gesimshøyde, med inntil 1,4 meter.</w:t>
      </w:r>
    </w:p>
    <w:p w14:paraId="419A11D3" w14:textId="0BDA8944" w:rsidR="00125A25" w:rsidRPr="00184A47" w:rsidRDefault="00F14E97" w:rsidP="000B3F63">
      <w:pPr>
        <w:ind w:left="568" w:hanging="284"/>
        <w:rPr>
          <w:lang w:eastAsia="en-US" w:bidi="en-US"/>
        </w:rPr>
      </w:pPr>
      <w:r>
        <w:t xml:space="preserve">c) </w:t>
      </w:r>
      <w:r w:rsidR="005832CE" w:rsidRPr="00BA4260">
        <w:t xml:space="preserve">Takflater </w:t>
      </w:r>
      <w:r w:rsidR="005832CE">
        <w:t xml:space="preserve">der det ikke etableres takterrasse, </w:t>
      </w:r>
      <w:r w:rsidR="005832CE" w:rsidRPr="00BA4260">
        <w:t xml:space="preserve">skal opparbeides som grønne </w:t>
      </w:r>
      <w:r w:rsidR="00497AB2">
        <w:t xml:space="preserve">eller blågrønne </w:t>
      </w:r>
      <w:r w:rsidR="005832CE" w:rsidRPr="00BA4260">
        <w:t>tak.</w:t>
      </w:r>
    </w:p>
    <w:p w14:paraId="386CB5A2" w14:textId="77777777" w:rsidR="001C5D6D" w:rsidRDefault="001C5D6D" w:rsidP="00946100">
      <w:pPr>
        <w:ind w:left="992" w:hanging="284"/>
      </w:pPr>
    </w:p>
    <w:p w14:paraId="136A1B2B" w14:textId="3B1A70ED" w:rsidR="0081060E" w:rsidRDefault="0025401D" w:rsidP="00572593">
      <w:pPr>
        <w:pStyle w:val="Undertittel"/>
        <w:rPr>
          <w:lang w:val="nn-NO"/>
        </w:rPr>
      </w:pPr>
      <w:r w:rsidRPr="0025401D">
        <w:rPr>
          <w:lang w:val="nn-NO"/>
        </w:rPr>
        <w:t xml:space="preserve">Renovasjonsanlegg (felt </w:t>
      </w:r>
      <w:r>
        <w:rPr>
          <w:lang w:val="nn-NO"/>
        </w:rPr>
        <w:t>f_</w:t>
      </w:r>
      <w:r w:rsidRPr="0025401D">
        <w:rPr>
          <w:lang w:val="nn-NO"/>
        </w:rPr>
        <w:t>RA1</w:t>
      </w:r>
      <w:r>
        <w:rPr>
          <w:lang w:val="nn-NO"/>
        </w:rPr>
        <w:t>)</w:t>
      </w:r>
    </w:p>
    <w:p w14:paraId="515D1635" w14:textId="3187E260" w:rsidR="00970A13" w:rsidRPr="000B3F63" w:rsidRDefault="00036D83" w:rsidP="0056594F">
      <w:pPr>
        <w:rPr>
          <w:lang w:eastAsia="en-US" w:bidi="en-US"/>
        </w:rPr>
      </w:pPr>
      <w:r w:rsidRPr="00A12E2F">
        <w:t>Innenfor felt f_RA1 skal det etableres nedgravde renovasjonsanlegg som</w:t>
      </w:r>
      <w:r w:rsidR="0025401D" w:rsidRPr="00A12E2F">
        <w:t xml:space="preserve"> er felles for alle boenheter innenfor felt BAA3.</w:t>
      </w:r>
    </w:p>
    <w:p w14:paraId="0223417D" w14:textId="77777777" w:rsidR="00533234" w:rsidRPr="00125A25" w:rsidRDefault="00533234" w:rsidP="00E0113A">
      <w:pPr>
        <w:rPr>
          <w:lang w:val="nn-NO"/>
        </w:rPr>
      </w:pPr>
    </w:p>
    <w:p w14:paraId="4FDB4AE8" w14:textId="778B64E3" w:rsidR="0025401D" w:rsidRPr="0025401D" w:rsidRDefault="0025401D" w:rsidP="00572593">
      <w:pPr>
        <w:pStyle w:val="Undertittel"/>
      </w:pPr>
      <w:r w:rsidRPr="0025401D">
        <w:t>Annet uteoppholdsareal (felt f_A</w:t>
      </w:r>
      <w:r>
        <w:t>UT1-</w:t>
      </w:r>
      <w:r w:rsidR="00B42A30">
        <w:t>3</w:t>
      </w:r>
      <w:r>
        <w:t>)</w:t>
      </w:r>
    </w:p>
    <w:p w14:paraId="3C6BB9CA" w14:textId="5EFA3061" w:rsidR="00803DD2" w:rsidRPr="00803DD2" w:rsidRDefault="00803DD2" w:rsidP="00572593">
      <w:pPr>
        <w:pStyle w:val="Overskrift4"/>
      </w:pPr>
      <w:bookmarkStart w:id="3" w:name="_Hlk184812716"/>
      <w:r w:rsidRPr="00803DD2">
        <w:t>Innenfor felt f_AUT1</w:t>
      </w:r>
      <w:r w:rsidR="005F710B">
        <w:t>-2</w:t>
      </w:r>
      <w:r w:rsidRPr="00803DD2">
        <w:t xml:space="preserve"> sk</w:t>
      </w:r>
      <w:r w:rsidRPr="00852852">
        <w:t>al det etableres lekeplasser, med et</w:t>
      </w:r>
      <w:r>
        <w:t xml:space="preserve"> samlet areal på minst 1</w:t>
      </w:r>
      <w:r w:rsidR="005F710B">
        <w:t>0</w:t>
      </w:r>
      <w:r>
        <w:t>00 m</w:t>
      </w:r>
      <w:r w:rsidR="005F710B">
        <w:t>²</w:t>
      </w:r>
      <w:r>
        <w:t>.</w:t>
      </w:r>
    </w:p>
    <w:bookmarkEnd w:id="3"/>
    <w:p w14:paraId="1B319AA3" w14:textId="77777777" w:rsidR="00572593" w:rsidRDefault="00572593" w:rsidP="00572593">
      <w:pPr>
        <w:pStyle w:val="Overskrift4"/>
      </w:pPr>
      <w:r>
        <w:t>Lekeplassene skal ha</w:t>
      </w:r>
    </w:p>
    <w:p w14:paraId="08852259" w14:textId="0E756CA1" w:rsidR="00572593" w:rsidRDefault="00572593" w:rsidP="00EC1986">
      <w:pPr>
        <w:pStyle w:val="Listeavsnitt"/>
        <w:numPr>
          <w:ilvl w:val="2"/>
          <w:numId w:val="32"/>
        </w:numPr>
      </w:pPr>
      <w:r>
        <w:t>Gjerde eller vegetasjon som avgrensing til tilliggende avkjørsel</w:t>
      </w:r>
      <w:bookmarkStart w:id="4" w:name="_Hlk184812733"/>
    </w:p>
    <w:bookmarkEnd w:id="4"/>
    <w:p w14:paraId="5BFAE9E2" w14:textId="7DF3D9FC" w:rsidR="00572593" w:rsidRDefault="005F710B" w:rsidP="00EC1986">
      <w:pPr>
        <w:pStyle w:val="Listeavsnitt"/>
        <w:numPr>
          <w:ilvl w:val="2"/>
          <w:numId w:val="32"/>
        </w:numPr>
      </w:pPr>
      <w:r>
        <w:t xml:space="preserve">Samlet skal det være </w:t>
      </w:r>
      <w:r w:rsidR="00E65A03">
        <w:t xml:space="preserve">minst 4 </w:t>
      </w:r>
      <w:r>
        <w:t xml:space="preserve">lekefunksjoner </w:t>
      </w:r>
      <w:r w:rsidR="00E65A03">
        <w:t>i tillegg til</w:t>
      </w:r>
      <w:r>
        <w:t xml:space="preserve"> </w:t>
      </w:r>
      <w:r w:rsidR="00E65A03">
        <w:t>sitte</w:t>
      </w:r>
      <w:r>
        <w:t>møble</w:t>
      </w:r>
      <w:r w:rsidR="00BF7DBC">
        <w:t>r</w:t>
      </w:r>
      <w:r>
        <w:t xml:space="preserve">. </w:t>
      </w:r>
      <w:r w:rsidR="00740F1F">
        <w:t xml:space="preserve">Minimum 2 lekefunksjoner skal være for større barn. </w:t>
      </w:r>
      <w:r w:rsidR="0025401D">
        <w:t>Det tillates bruk av pergola, trær og vegetasjon</w:t>
      </w:r>
      <w:r w:rsidR="00474438">
        <w:t>.</w:t>
      </w:r>
      <w:r w:rsidR="005A3A96">
        <w:t xml:space="preserve"> </w:t>
      </w:r>
    </w:p>
    <w:p w14:paraId="45C66D1D" w14:textId="00335E66" w:rsidR="00572593" w:rsidRDefault="00572593" w:rsidP="00572593">
      <w:pPr>
        <w:pStyle w:val="Listeavsnitt"/>
        <w:numPr>
          <w:ilvl w:val="2"/>
          <w:numId w:val="32"/>
        </w:numPr>
      </w:pPr>
      <w:bookmarkStart w:id="5" w:name="_Hlk184812778"/>
      <w:r>
        <w:t>Innenfor f</w:t>
      </w:r>
      <w:r w:rsidR="00B42A30" w:rsidRPr="00B42A30">
        <w:t xml:space="preserve">elt </w:t>
      </w:r>
      <w:r w:rsidR="00740F1F">
        <w:t xml:space="preserve">f_AUT1 og </w:t>
      </w:r>
      <w:r w:rsidR="00B42A30" w:rsidRPr="00B42A30">
        <w:t>f_AUT</w:t>
      </w:r>
      <w:r w:rsidR="00057E43">
        <w:t>2</w:t>
      </w:r>
      <w:r w:rsidR="00B42A30" w:rsidRPr="00B42A30">
        <w:t xml:space="preserve"> skal </w:t>
      </w:r>
      <w:r>
        <w:t>det etableres lekefunksjoner tilpasset</w:t>
      </w:r>
      <w:r w:rsidR="004A586C" w:rsidRPr="004A586C">
        <w:t xml:space="preserve"> aktivitet og opphold for større barn.</w:t>
      </w:r>
    </w:p>
    <w:p w14:paraId="63B7D263" w14:textId="59857266" w:rsidR="00572593" w:rsidRPr="00852852" w:rsidRDefault="00572593" w:rsidP="00EC1986">
      <w:pPr>
        <w:pStyle w:val="Overskrift4"/>
      </w:pPr>
      <w:r>
        <w:t xml:space="preserve">Innenfor f_AUT3 tillates etablert </w:t>
      </w:r>
      <w:r w:rsidR="00921AC1">
        <w:t>plante- og vegetasjonsfelt</w:t>
      </w:r>
      <w:r>
        <w:t xml:space="preserve"> og møblering for opphold på inntil 300 m². </w:t>
      </w:r>
    </w:p>
    <w:p w14:paraId="42574EED" w14:textId="77777777" w:rsidR="00572593" w:rsidRDefault="00572593" w:rsidP="00EC1986">
      <w:pPr>
        <w:pStyle w:val="Listeavsnitt"/>
        <w:ind w:left="1068"/>
      </w:pPr>
    </w:p>
    <w:bookmarkEnd w:id="5"/>
    <w:p w14:paraId="0B3043C6" w14:textId="77777777" w:rsidR="0039782A" w:rsidRPr="00057E43" w:rsidRDefault="0039782A" w:rsidP="00057E43">
      <w:pPr>
        <w:rPr>
          <w:lang w:eastAsia="en-US" w:bidi="en-US"/>
        </w:rPr>
      </w:pPr>
    </w:p>
    <w:p w14:paraId="3FF65F63" w14:textId="77777777" w:rsidR="00F10045" w:rsidRPr="00B42A30" w:rsidRDefault="00F10045" w:rsidP="00B1058D"/>
    <w:p w14:paraId="477741A9" w14:textId="77777777" w:rsidR="00205342" w:rsidRPr="00B77A52" w:rsidRDefault="00205342" w:rsidP="00572593">
      <w:pPr>
        <w:pStyle w:val="planbestemelse2"/>
        <w:rPr>
          <w:lang w:val="nn-NO"/>
        </w:rPr>
      </w:pPr>
      <w:r w:rsidRPr="00B77A52">
        <w:rPr>
          <w:lang w:val="nn-NO"/>
        </w:rPr>
        <w:t>Samferdselsanlegg og teknisk infrastruktur (§ 12-5 nr. 2)</w:t>
      </w:r>
    </w:p>
    <w:p w14:paraId="02A89281" w14:textId="730933FA" w:rsidR="00572593" w:rsidRDefault="00572593" w:rsidP="00572593">
      <w:pPr>
        <w:pStyle w:val="Undertittel"/>
      </w:pPr>
      <w:r>
        <w:t>Fellesbestemmelser for samferdselsanlegg og teknisk infrastruktur</w:t>
      </w:r>
    </w:p>
    <w:p w14:paraId="0F5EEAAE" w14:textId="6B0A80DE" w:rsidR="00572593" w:rsidRPr="00EC1986" w:rsidRDefault="00572593" w:rsidP="00572593">
      <w:pPr>
        <w:pStyle w:val="Overskrift4"/>
        <w:rPr>
          <w:b/>
        </w:rPr>
      </w:pPr>
      <w:r w:rsidRPr="00EC1986">
        <w:t>Tekniske tegninger for alle tiltak på og langs fylkesvegnettet, må sendes Rogaland   fylkeskommune til gjennomsyn.</w:t>
      </w:r>
      <w:r w:rsidR="00DE6B6C" w:rsidRPr="00DE6B6C">
        <w:t xml:space="preserve"> </w:t>
      </w:r>
      <w:r w:rsidR="00DE6B6C" w:rsidRPr="00081475">
        <w:t>H</w:t>
      </w:r>
      <w:r w:rsidR="00DE6B6C">
        <w:t>å</w:t>
      </w:r>
      <w:r w:rsidR="00DE6B6C" w:rsidRPr="00081475">
        <w:t>ndbok R700 te</w:t>
      </w:r>
      <w:r w:rsidR="00DE6B6C">
        <w:t>gnin</w:t>
      </w:r>
      <w:r w:rsidR="00DE6B6C" w:rsidRPr="00081475">
        <w:t>gsgrunnlag må legg</w:t>
      </w:r>
      <w:r w:rsidR="00DE6B6C">
        <w:t>es</w:t>
      </w:r>
      <w:r w:rsidR="00DE6B6C" w:rsidRPr="00081475">
        <w:t xml:space="preserve"> til grunn.</w:t>
      </w:r>
    </w:p>
    <w:p w14:paraId="14AC2A71" w14:textId="547FD731" w:rsidR="00DE6B6C" w:rsidRPr="00EC1986" w:rsidRDefault="00572593" w:rsidP="00921AC1">
      <w:pPr>
        <w:pStyle w:val="Overskrift4"/>
        <w:rPr>
          <w:iCs w:val="0"/>
        </w:rPr>
      </w:pPr>
      <w:r w:rsidRPr="00D52228">
        <w:t xml:space="preserve">Kommunale trafikkanlegg skal opparbeides etter tekniske planer i samsvar med </w:t>
      </w:r>
      <w:r w:rsidRPr="00D52228">
        <w:rPr>
          <w:i/>
        </w:rPr>
        <w:t>kommunalteknisk veinorm for Sør-Rogaland</w:t>
      </w:r>
      <w:r w:rsidR="00DE6B6C">
        <w:rPr>
          <w:i/>
        </w:rPr>
        <w:t>,</w:t>
      </w:r>
      <w:r w:rsidRPr="00D52228">
        <w:rPr>
          <w:i/>
        </w:rPr>
        <w:t xml:space="preserve"> </w:t>
      </w:r>
      <w:r w:rsidRPr="00EC1986">
        <w:rPr>
          <w:iCs w:val="0"/>
        </w:rPr>
        <w:t>og være godkjent av kommunen før</w:t>
      </w:r>
      <w:r w:rsidRPr="00DE6B6C">
        <w:rPr>
          <w:iCs w:val="0"/>
        </w:rPr>
        <w:t xml:space="preserve"> igangsettingstillatelse gis.  </w:t>
      </w:r>
    </w:p>
    <w:p w14:paraId="5E0E419C" w14:textId="77777777" w:rsidR="00572593" w:rsidRPr="00EC1986" w:rsidRDefault="00572593" w:rsidP="00EC1986">
      <w:pPr>
        <w:rPr>
          <w:lang w:eastAsia="en-US" w:bidi="en-US"/>
        </w:rPr>
      </w:pPr>
    </w:p>
    <w:p w14:paraId="75928201" w14:textId="5802E8C4" w:rsidR="00205342" w:rsidRPr="007B6CE3" w:rsidRDefault="00122E74" w:rsidP="00572593">
      <w:pPr>
        <w:pStyle w:val="Undertittel"/>
      </w:pPr>
      <w:r>
        <w:t>Offentlig kjøreveg (</w:t>
      </w:r>
      <w:r w:rsidR="00205342" w:rsidRPr="007B6CE3">
        <w:t xml:space="preserve">felt </w:t>
      </w:r>
      <w:r w:rsidR="0039359B">
        <w:t>o_KV1, o_KV2 og o_KV3</w:t>
      </w:r>
      <w:r w:rsidR="00205342" w:rsidRPr="007B6CE3">
        <w:t>, etc.)</w:t>
      </w:r>
    </w:p>
    <w:p w14:paraId="43CCE3EE" w14:textId="1A303177" w:rsidR="0003218B" w:rsidRPr="00A2451E" w:rsidRDefault="0003218B" w:rsidP="00DE6B6C">
      <w:pPr>
        <w:pStyle w:val="Overskrift4"/>
      </w:pPr>
      <w:r w:rsidRPr="00A2451E">
        <w:t xml:space="preserve">Bro innenfor </w:t>
      </w:r>
      <w:r>
        <w:t>o_KV3</w:t>
      </w:r>
      <w:r w:rsidRPr="00A2451E">
        <w:t xml:space="preserve"> </w:t>
      </w:r>
      <w:r w:rsidR="005832CE">
        <w:t xml:space="preserve">(nivå 3), </w:t>
      </w:r>
      <w:r w:rsidRPr="00A2451E">
        <w:t>skal utføres som enk</w:t>
      </w:r>
      <w:r>
        <w:t>el</w:t>
      </w:r>
      <w:r w:rsidRPr="00A2451E">
        <w:t xml:space="preserve"> stålkonstruksjon.</w:t>
      </w:r>
      <w:r w:rsidR="00474438">
        <w:t xml:space="preserve"> </w:t>
      </w:r>
    </w:p>
    <w:p w14:paraId="783DD628" w14:textId="0C01EADF" w:rsidR="00125A25" w:rsidRPr="00184A47" w:rsidRDefault="0003218B" w:rsidP="00184A47">
      <w:pPr>
        <w:ind w:left="993"/>
        <w:rPr>
          <w:lang w:eastAsia="en-US" w:bidi="en-US"/>
        </w:rPr>
      </w:pPr>
      <w:r w:rsidRPr="00A2451E">
        <w:t>Det skal sikres</w:t>
      </w:r>
      <w:r w:rsidR="005832CE">
        <w:t xml:space="preserve"> en</w:t>
      </w:r>
      <w:r w:rsidRPr="00A2451E">
        <w:t xml:space="preserve"> frihøyde til underliggende gangveger på minst</w:t>
      </w:r>
      <w:r w:rsidR="00E51040">
        <w:t xml:space="preserve"> </w:t>
      </w:r>
      <w:r w:rsidRPr="00A2451E">
        <w:t>2,8 meter.</w:t>
      </w:r>
    </w:p>
    <w:p w14:paraId="7B705658" w14:textId="55384668" w:rsidR="00122E74" w:rsidRPr="000D0DFD" w:rsidRDefault="00122E74" w:rsidP="00B1058D">
      <w:pPr>
        <w:rPr>
          <w:rStyle w:val="Sterk"/>
        </w:rPr>
      </w:pPr>
    </w:p>
    <w:p w14:paraId="5635CCD4" w14:textId="373E0280" w:rsidR="00122E74" w:rsidRPr="00B04A0C" w:rsidRDefault="00122E74" w:rsidP="00DE6B6C">
      <w:pPr>
        <w:pStyle w:val="Undertittel"/>
        <w:rPr>
          <w:lang w:val="nn-NO"/>
        </w:rPr>
      </w:pPr>
      <w:r w:rsidRPr="00B04A0C">
        <w:rPr>
          <w:lang w:val="nn-NO"/>
        </w:rPr>
        <w:t xml:space="preserve">Felles </w:t>
      </w:r>
      <w:r w:rsidR="00E93B7F">
        <w:rPr>
          <w:lang w:val="nn-NO"/>
        </w:rPr>
        <w:t xml:space="preserve">og </w:t>
      </w:r>
      <w:proofErr w:type="spellStart"/>
      <w:r w:rsidR="00E93B7F">
        <w:rPr>
          <w:lang w:val="nn-NO"/>
        </w:rPr>
        <w:t>offentlig</w:t>
      </w:r>
      <w:proofErr w:type="spellEnd"/>
      <w:r w:rsidR="00E93B7F">
        <w:rPr>
          <w:lang w:val="nn-NO"/>
        </w:rPr>
        <w:t xml:space="preserve"> </w:t>
      </w:r>
      <w:r w:rsidRPr="00B04A0C">
        <w:rPr>
          <w:lang w:val="nn-NO"/>
        </w:rPr>
        <w:t xml:space="preserve">veg (felt </w:t>
      </w:r>
      <w:r w:rsidR="00B04A0C" w:rsidRPr="00B04A0C">
        <w:rPr>
          <w:lang w:val="nn-NO"/>
        </w:rPr>
        <w:t>f_V1</w:t>
      </w:r>
      <w:r w:rsidR="0025401D">
        <w:rPr>
          <w:lang w:val="nn-NO"/>
        </w:rPr>
        <w:t>-</w:t>
      </w:r>
      <w:r w:rsidR="0039359B">
        <w:rPr>
          <w:lang w:val="nn-NO"/>
        </w:rPr>
        <w:t>f_V</w:t>
      </w:r>
      <w:r w:rsidR="009772AF">
        <w:rPr>
          <w:lang w:val="nn-NO"/>
        </w:rPr>
        <w:t>5</w:t>
      </w:r>
      <w:r w:rsidR="00E93B7F">
        <w:rPr>
          <w:lang w:val="nn-NO"/>
        </w:rPr>
        <w:t>, o_V</w:t>
      </w:r>
      <w:r w:rsidR="009772AF">
        <w:rPr>
          <w:lang w:val="nn-NO"/>
        </w:rPr>
        <w:t>6</w:t>
      </w:r>
      <w:r w:rsidRPr="00B04A0C">
        <w:rPr>
          <w:lang w:val="nn-NO"/>
        </w:rPr>
        <w:t>)</w:t>
      </w:r>
    </w:p>
    <w:p w14:paraId="009DC61B" w14:textId="60F2B85F" w:rsidR="00CD7E14" w:rsidRDefault="00CD7E14" w:rsidP="00DE6B6C">
      <w:pPr>
        <w:pStyle w:val="Overskrift4"/>
      </w:pPr>
      <w:r>
        <w:t>f_V</w:t>
      </w:r>
      <w:r w:rsidR="00B04A0C">
        <w:t>1-</w:t>
      </w:r>
      <w:r w:rsidR="009772AF">
        <w:t>5</w:t>
      </w:r>
      <w:r>
        <w:t xml:space="preserve"> er felles for </w:t>
      </w:r>
      <w:r w:rsidR="0025401D">
        <w:t>bebyggelse innen BAA1-4 og F/K/T1-2.</w:t>
      </w:r>
    </w:p>
    <w:p w14:paraId="08E47D94" w14:textId="61BA4CBC" w:rsidR="005832CE" w:rsidRDefault="005832CE" w:rsidP="00DE6B6C">
      <w:pPr>
        <w:pStyle w:val="Overskrift4"/>
      </w:pPr>
      <w:r>
        <w:t>f_V2</w:t>
      </w:r>
      <w:r w:rsidRPr="00B04A0C">
        <w:t xml:space="preserve"> skal opparbeides med </w:t>
      </w:r>
      <w:r w:rsidR="00A4178D">
        <w:t xml:space="preserve">innslag av </w:t>
      </w:r>
      <w:r w:rsidRPr="00B04A0C">
        <w:t>belegning</w:t>
      </w:r>
      <w:r>
        <w:t>sstein som er egnet for tungtrafikk</w:t>
      </w:r>
      <w:r w:rsidRPr="00B04A0C">
        <w:t xml:space="preserve">. </w:t>
      </w:r>
    </w:p>
    <w:p w14:paraId="7876159D" w14:textId="491C8F87" w:rsidR="006C4E5B" w:rsidRPr="005832CE" w:rsidRDefault="00CD7E14" w:rsidP="00EC1986">
      <w:pPr>
        <w:pStyle w:val="Overskrift4"/>
      </w:pPr>
      <w:r>
        <w:t>f_V</w:t>
      </w:r>
      <w:r w:rsidR="00B04A0C">
        <w:t>3</w:t>
      </w:r>
      <w:r>
        <w:t xml:space="preserve"> skal ha oppstillingsplass for renovasjon</w:t>
      </w:r>
      <w:r w:rsidR="0039359B">
        <w:t xml:space="preserve"> og varelevering</w:t>
      </w:r>
      <w:r w:rsidR="003C2906">
        <w:t>.</w:t>
      </w:r>
    </w:p>
    <w:p w14:paraId="0190A7A2" w14:textId="77777777" w:rsidR="00345039" w:rsidRPr="00345039" w:rsidRDefault="00345039" w:rsidP="00345039">
      <w:pPr>
        <w:rPr>
          <w:lang w:eastAsia="en-US" w:bidi="en-US"/>
        </w:rPr>
      </w:pPr>
    </w:p>
    <w:p w14:paraId="1CDE6CF9" w14:textId="177CA256" w:rsidR="00122E74" w:rsidRDefault="00122E74" w:rsidP="00DE6B6C">
      <w:pPr>
        <w:pStyle w:val="Undertittel"/>
      </w:pPr>
      <w:r>
        <w:t>O</w:t>
      </w:r>
      <w:r w:rsidR="0025401D">
        <w:t>ffentlig og felles t</w:t>
      </w:r>
      <w:r>
        <w:t xml:space="preserve">org (felt </w:t>
      </w:r>
      <w:r w:rsidR="0025401D">
        <w:t>f_TO1, o_TO2</w:t>
      </w:r>
      <w:r w:rsidR="00252C6E">
        <w:t xml:space="preserve"> </w:t>
      </w:r>
      <w:r w:rsidR="0025401D">
        <w:t>-</w:t>
      </w:r>
      <w:r w:rsidR="00252C6E">
        <w:t xml:space="preserve"> </w:t>
      </w:r>
      <w:r w:rsidR="0025401D">
        <w:t>o_TO4</w:t>
      </w:r>
      <w:r w:rsidR="009210E1">
        <w:t xml:space="preserve"> og f_TO5</w:t>
      </w:r>
      <w:r>
        <w:t>)</w:t>
      </w:r>
    </w:p>
    <w:p w14:paraId="039B39CF" w14:textId="2CCF47BC" w:rsidR="0025401D" w:rsidRPr="004C64DE" w:rsidRDefault="0025401D" w:rsidP="00DE6B6C">
      <w:pPr>
        <w:pStyle w:val="Overskrift4"/>
      </w:pPr>
      <w:r w:rsidRPr="004C64DE">
        <w:t xml:space="preserve">f_TO1 </w:t>
      </w:r>
      <w:r w:rsidR="009210E1">
        <w:t xml:space="preserve">og f_TO5 </w:t>
      </w:r>
      <w:r w:rsidRPr="004C64DE">
        <w:t>er felles for BAA1-BAA3.</w:t>
      </w:r>
    </w:p>
    <w:p w14:paraId="1540D568" w14:textId="75D30123" w:rsidR="00B514E8" w:rsidRPr="00125A25" w:rsidRDefault="006854C2" w:rsidP="00DE6B6C">
      <w:pPr>
        <w:pStyle w:val="Overskrift4"/>
      </w:pPr>
      <w:r w:rsidRPr="00125A25">
        <w:t xml:space="preserve">Torg skal utformes med innslag av </w:t>
      </w:r>
      <w:r w:rsidR="003E437E" w:rsidRPr="00125A25">
        <w:t xml:space="preserve">vegetasjon, og </w:t>
      </w:r>
      <w:r w:rsidRPr="00125A25">
        <w:t>møblering for opphold og rekreasjon.</w:t>
      </w:r>
      <w:r w:rsidR="00FF389C" w:rsidRPr="00125A25">
        <w:t xml:space="preserve"> </w:t>
      </w:r>
      <w:r w:rsidR="003E437E" w:rsidRPr="00125A25">
        <w:t>Det skal benytte</w:t>
      </w:r>
      <w:r w:rsidR="00D07612">
        <w:t>s</w:t>
      </w:r>
      <w:r w:rsidR="003E437E" w:rsidRPr="00125A25">
        <w:t xml:space="preserve"> trær</w:t>
      </w:r>
      <w:r w:rsidR="000F7D9C" w:rsidRPr="00125A25">
        <w:t xml:space="preserve"> og vegetasjon</w:t>
      </w:r>
      <w:r w:rsidR="003E437E" w:rsidRPr="00125A25">
        <w:t xml:space="preserve"> som</w:t>
      </w:r>
      <w:r w:rsidRPr="00125A25">
        <w:t xml:space="preserve"> skjermende tiltak.</w:t>
      </w:r>
      <w:r w:rsidR="003A30A0" w:rsidRPr="00125A25">
        <w:t xml:space="preserve"> </w:t>
      </w:r>
    </w:p>
    <w:p w14:paraId="0D3F1259" w14:textId="36BE25BE" w:rsidR="000F7D9C" w:rsidRPr="00125A25" w:rsidRDefault="000F7D9C" w:rsidP="00DE6B6C">
      <w:pPr>
        <w:pStyle w:val="Overskrift4"/>
      </w:pPr>
      <w:r w:rsidRPr="00125A25">
        <w:t xml:space="preserve">Felt </w:t>
      </w:r>
      <w:r w:rsidR="003E437E" w:rsidRPr="00125A25">
        <w:t>o_TO2</w:t>
      </w:r>
      <w:r w:rsidR="00FC41B7" w:rsidRPr="00125A25">
        <w:t>, o_TO3</w:t>
      </w:r>
      <w:r w:rsidR="003E437E" w:rsidRPr="00125A25">
        <w:t xml:space="preserve"> og o_TO4</w:t>
      </w:r>
      <w:r w:rsidRPr="00125A25">
        <w:t xml:space="preserve"> skal ses i sam</w:t>
      </w:r>
      <w:r w:rsidR="003F4F9D" w:rsidRPr="00125A25">
        <w:t>me</w:t>
      </w:r>
      <w:r w:rsidRPr="00125A25">
        <w:t>nheng når det g</w:t>
      </w:r>
      <w:r w:rsidR="003F4F9D" w:rsidRPr="00125A25">
        <w:t>jelder materialitet og uttrykk.</w:t>
      </w:r>
      <w:r w:rsidR="00DE6B6C">
        <w:t xml:space="preserve"> Områdene skal opparbeides i samspill med kulturmiljøet</w:t>
      </w:r>
    </w:p>
    <w:p w14:paraId="6166E26C" w14:textId="12A57901" w:rsidR="00970A13" w:rsidRDefault="00CB6A20" w:rsidP="00EC1986">
      <w:pPr>
        <w:pStyle w:val="Overskrift4"/>
      </w:pPr>
      <w:r>
        <w:t>o_TO2 skal ivaretas som en åpen plass</w:t>
      </w:r>
      <w:r w:rsidR="003438FB">
        <w:t>. U</w:t>
      </w:r>
      <w:r w:rsidR="00125A25" w:rsidRPr="00D07612">
        <w:t>teservering</w:t>
      </w:r>
      <w:r>
        <w:t xml:space="preserve"> og vegetasjon innenfor o_TO2 må ikke være til hinder for dette</w:t>
      </w:r>
      <w:r w:rsidR="003438FB">
        <w:t>.</w:t>
      </w:r>
      <w:r w:rsidR="00125A25" w:rsidRPr="00D07612">
        <w:t xml:space="preserve"> </w:t>
      </w:r>
    </w:p>
    <w:p w14:paraId="27A3E229" w14:textId="77777777" w:rsidR="00817551" w:rsidRPr="00DC71FD" w:rsidRDefault="00817551" w:rsidP="00B011B2">
      <w:pPr>
        <w:rPr>
          <w:lang w:bidi="en-US"/>
        </w:rPr>
      </w:pPr>
    </w:p>
    <w:p w14:paraId="2855EF0F" w14:textId="711FD6EE" w:rsidR="003E437E" w:rsidRPr="00F86E30" w:rsidRDefault="00A7299A" w:rsidP="00DE6B6C">
      <w:pPr>
        <w:pStyle w:val="Undertittel"/>
      </w:pPr>
      <w:r>
        <w:t xml:space="preserve">Offentlig </w:t>
      </w:r>
      <w:r w:rsidR="004555AF">
        <w:t xml:space="preserve">og felles </w:t>
      </w:r>
      <w:r>
        <w:t>gatetun (felt o_GT1-</w:t>
      </w:r>
      <w:r w:rsidR="008B20AF">
        <w:t>2</w:t>
      </w:r>
      <w:r w:rsidR="004555AF">
        <w:t xml:space="preserve"> og f_GT</w:t>
      </w:r>
      <w:r w:rsidR="008B20AF">
        <w:t>3-</w:t>
      </w:r>
      <w:r w:rsidR="004555AF">
        <w:t>4</w:t>
      </w:r>
      <w:r>
        <w:t>)</w:t>
      </w:r>
    </w:p>
    <w:p w14:paraId="27135242" w14:textId="43D87425" w:rsidR="00A7299A" w:rsidRPr="004C64DE" w:rsidRDefault="00A7299A" w:rsidP="00DE6B6C">
      <w:pPr>
        <w:pStyle w:val="Overskrift4"/>
      </w:pPr>
      <w:r w:rsidRPr="004C64DE">
        <w:t xml:space="preserve">Innenfor felt o_GT2 </w:t>
      </w:r>
      <w:r w:rsidR="00E65A03">
        <w:t>kan</w:t>
      </w:r>
      <w:r w:rsidR="00E65A03" w:rsidRPr="004C64DE">
        <w:t xml:space="preserve"> </w:t>
      </w:r>
      <w:r w:rsidRPr="004C64DE">
        <w:t>det etableres mobilitetspunkt med oppstillingsplass for bysykler</w:t>
      </w:r>
      <w:r w:rsidR="00BC6051">
        <w:t xml:space="preserve"> og</w:t>
      </w:r>
      <w:r w:rsidRPr="004C64DE">
        <w:t xml:space="preserve"> el-sparkesykler.</w:t>
      </w:r>
      <w:r w:rsidR="00DE6B6C">
        <w:t xml:space="preserve"> Det tillates overbygget areal på maks 65 m2.</w:t>
      </w:r>
    </w:p>
    <w:p w14:paraId="42062C88" w14:textId="29E4A5D1" w:rsidR="00DD019F" w:rsidRDefault="00A7299A" w:rsidP="008B20AF">
      <w:pPr>
        <w:pStyle w:val="Overskrift4"/>
      </w:pPr>
      <w:r w:rsidRPr="00602625">
        <w:t xml:space="preserve">Felt </w:t>
      </w:r>
      <w:r w:rsidR="008B20AF" w:rsidRPr="00602625">
        <w:t>f</w:t>
      </w:r>
      <w:r w:rsidRPr="00602625">
        <w:t>_</w:t>
      </w:r>
      <w:r w:rsidR="004A5172" w:rsidRPr="00602625">
        <w:t xml:space="preserve">GT3 </w:t>
      </w:r>
      <w:r w:rsidRPr="00602625">
        <w:t>skal opparbeides med belegning</w:t>
      </w:r>
      <w:r w:rsidR="008B20AF" w:rsidRPr="00602625">
        <w:t xml:space="preserve">, og </w:t>
      </w:r>
      <w:r w:rsidR="007F6FE2" w:rsidRPr="00F6263A">
        <w:t>g</w:t>
      </w:r>
      <w:r w:rsidR="00D93ACC" w:rsidRPr="00F6263A">
        <w:t>is et grønt preg med</w:t>
      </w:r>
      <w:r w:rsidRPr="00F6263A">
        <w:t xml:space="preserve"> beplantning</w:t>
      </w:r>
      <w:r w:rsidR="005F38B5" w:rsidRPr="00D07612">
        <w:t>,</w:t>
      </w:r>
      <w:r w:rsidRPr="00F6263A">
        <w:t xml:space="preserve"> og </w:t>
      </w:r>
      <w:r w:rsidR="00252C6E" w:rsidRPr="00F6263A">
        <w:t xml:space="preserve">skal opparbeides med minst fire </w:t>
      </w:r>
      <w:r w:rsidRPr="00F6263A">
        <w:t>trær</w:t>
      </w:r>
      <w:r w:rsidR="000E352C" w:rsidRPr="00F6263A">
        <w:t>.</w:t>
      </w:r>
      <w:r w:rsidR="003A30A0" w:rsidRPr="00F6263A">
        <w:t xml:space="preserve"> </w:t>
      </w:r>
      <w:r w:rsidR="008B20AF">
        <w:t>V</w:t>
      </w:r>
      <w:r w:rsidR="000E352C" w:rsidRPr="00F6263A">
        <w:t xml:space="preserve">egetasjon </w:t>
      </w:r>
      <w:r w:rsidR="00E65A03">
        <w:t xml:space="preserve">innen </w:t>
      </w:r>
      <w:r w:rsidR="008B20AF">
        <w:t>f</w:t>
      </w:r>
      <w:r w:rsidR="00E65A03">
        <w:t xml:space="preserve">_GT3 </w:t>
      </w:r>
      <w:r w:rsidR="000E352C" w:rsidRPr="00F6263A">
        <w:t xml:space="preserve">skal </w:t>
      </w:r>
      <w:r w:rsidR="007F6FE2" w:rsidRPr="00F6263A">
        <w:t>gis en plassering som bidrar til</w:t>
      </w:r>
      <w:r w:rsidR="000E352C" w:rsidRPr="00F6263A">
        <w:t xml:space="preserve"> </w:t>
      </w:r>
      <w:r w:rsidR="007F6FE2" w:rsidRPr="00F6263A">
        <w:t xml:space="preserve">vindskjerming av </w:t>
      </w:r>
      <w:r w:rsidR="00E65A03">
        <w:t xml:space="preserve">feltet, og må ikke være til hinder for oppstillingsplass for brannbil. </w:t>
      </w:r>
    </w:p>
    <w:p w14:paraId="053EB66A" w14:textId="43B9FC19" w:rsidR="00DD019F" w:rsidRDefault="00245068" w:rsidP="008B20AF">
      <w:pPr>
        <w:pStyle w:val="Overskrift4"/>
      </w:pPr>
      <w:bookmarkStart w:id="6" w:name="_Hlk184812986"/>
      <w:r>
        <w:t>f_GT</w:t>
      </w:r>
      <w:r w:rsidR="00DD019F">
        <w:t>4 skal ivareta oppstillingsplass for brannbil.</w:t>
      </w:r>
      <w:r w:rsidR="008B20AF">
        <w:t xml:space="preserve"> </w:t>
      </w:r>
      <w:r w:rsidR="00DD019F">
        <w:t>Det tillates innkjøring med varebiler til f_GT4.</w:t>
      </w:r>
    </w:p>
    <w:p w14:paraId="0C145940" w14:textId="51091543" w:rsidR="00083370" w:rsidRDefault="00083370" w:rsidP="00EC1986">
      <w:pPr>
        <w:pStyle w:val="Overskrift4"/>
      </w:pPr>
      <w:r w:rsidRPr="00125A25">
        <w:t>Det tillates etablert sykkelparkering innenfor felt</w:t>
      </w:r>
      <w:r>
        <w:t xml:space="preserve"> o_GT1, o_GT3 og f_GT4</w:t>
      </w:r>
      <w:r w:rsidR="00142D1F">
        <w:t>.</w:t>
      </w:r>
      <w:r w:rsidR="003A06B2">
        <w:t xml:space="preserve"> Sykkelparkering må ikke være til hinder for </w:t>
      </w:r>
      <w:r w:rsidR="008B20AF">
        <w:t>oppstillingsplass</w:t>
      </w:r>
      <w:r w:rsidR="003A06B2">
        <w:t xml:space="preserve"> for brannbil.</w:t>
      </w:r>
    </w:p>
    <w:p w14:paraId="63C6130B" w14:textId="77777777" w:rsidR="008B20AF" w:rsidRPr="001536FD" w:rsidRDefault="008B20AF" w:rsidP="00EC1986">
      <w:pPr>
        <w:pStyle w:val="Overskrift4"/>
        <w:rPr>
          <w:lang w:val="nn-NO"/>
        </w:rPr>
      </w:pPr>
      <w:r w:rsidRPr="001536FD">
        <w:rPr>
          <w:lang w:val="nn-NO"/>
        </w:rPr>
        <w:t xml:space="preserve">O_GT2 skal </w:t>
      </w:r>
      <w:proofErr w:type="spellStart"/>
      <w:r w:rsidRPr="001536FD">
        <w:rPr>
          <w:lang w:val="nn-NO"/>
        </w:rPr>
        <w:t>opparbeides</w:t>
      </w:r>
      <w:proofErr w:type="spellEnd"/>
      <w:r w:rsidRPr="001536FD">
        <w:rPr>
          <w:lang w:val="nn-NO"/>
        </w:rPr>
        <w:t xml:space="preserve"> i </w:t>
      </w:r>
      <w:proofErr w:type="spellStart"/>
      <w:r w:rsidRPr="001536FD">
        <w:rPr>
          <w:lang w:val="nn-NO"/>
        </w:rPr>
        <w:t>samspill</w:t>
      </w:r>
      <w:proofErr w:type="spellEnd"/>
      <w:r w:rsidRPr="001536FD">
        <w:rPr>
          <w:lang w:val="nn-NO"/>
        </w:rPr>
        <w:t xml:space="preserve"> med kulturmiljøet. </w:t>
      </w:r>
    </w:p>
    <w:p w14:paraId="5396779E" w14:textId="77777777" w:rsidR="008B20AF" w:rsidRPr="00EC1986" w:rsidRDefault="008B20AF" w:rsidP="00EC1986">
      <w:pPr>
        <w:rPr>
          <w:lang w:val="nn-NO" w:eastAsia="en-US" w:bidi="en-US"/>
        </w:rPr>
      </w:pPr>
    </w:p>
    <w:p w14:paraId="68B1C4E9" w14:textId="77777777" w:rsidR="00150C31" w:rsidRPr="00EC1986" w:rsidRDefault="00150C31" w:rsidP="00B1058D">
      <w:pPr>
        <w:rPr>
          <w:lang w:val="nn-NO"/>
        </w:rPr>
      </w:pPr>
    </w:p>
    <w:bookmarkEnd w:id="6"/>
    <w:p w14:paraId="1EE29450" w14:textId="5A555574" w:rsidR="00122E74" w:rsidRDefault="00D5084C" w:rsidP="008B20AF">
      <w:pPr>
        <w:pStyle w:val="Undertittel"/>
      </w:pPr>
      <w:r>
        <w:t>Felles og o</w:t>
      </w:r>
      <w:r w:rsidR="00122E74">
        <w:t>ffentlig gangveg (felt</w:t>
      </w:r>
      <w:r>
        <w:t xml:space="preserve"> o_GG1-f_GG4, o_GG5-</w:t>
      </w:r>
      <w:r w:rsidR="00E56FD0">
        <w:t>1</w:t>
      </w:r>
      <w:r w:rsidR="00B5237F">
        <w:t>0</w:t>
      </w:r>
      <w:r w:rsidR="000F7D9C">
        <w:t>)</w:t>
      </w:r>
    </w:p>
    <w:p w14:paraId="08F8D699" w14:textId="0191688A" w:rsidR="00B04A0C" w:rsidRPr="00835329" w:rsidRDefault="00B04A0C" w:rsidP="008B20AF">
      <w:pPr>
        <w:pStyle w:val="Overskrift4"/>
        <w:rPr>
          <w:lang w:val="nn-NO"/>
        </w:rPr>
      </w:pPr>
      <w:r w:rsidRPr="00835329">
        <w:rPr>
          <w:lang w:val="nn-NO"/>
        </w:rPr>
        <w:t>Felt f_</w:t>
      </w:r>
      <w:r w:rsidR="00835329" w:rsidRPr="00835329">
        <w:rPr>
          <w:lang w:val="nn-NO"/>
        </w:rPr>
        <w:t>GG</w:t>
      </w:r>
      <w:r w:rsidR="00835329" w:rsidRPr="004C64DE">
        <w:rPr>
          <w:lang w:val="nn-NO"/>
        </w:rPr>
        <w:t>1</w:t>
      </w:r>
      <w:r w:rsidR="00D5084C" w:rsidRPr="00835329">
        <w:rPr>
          <w:lang w:val="nn-NO"/>
        </w:rPr>
        <w:t>-f_GG4</w:t>
      </w:r>
      <w:r w:rsidRPr="00835329">
        <w:rPr>
          <w:lang w:val="nn-NO"/>
        </w:rPr>
        <w:t xml:space="preserve"> er felles for </w:t>
      </w:r>
      <w:r w:rsidR="00D5084C" w:rsidRPr="00835329">
        <w:rPr>
          <w:lang w:val="nn-NO"/>
        </w:rPr>
        <w:t>felt BAA1-BAA4</w:t>
      </w:r>
      <w:r w:rsidR="0088447A" w:rsidRPr="00835329">
        <w:rPr>
          <w:lang w:val="nn-NO"/>
        </w:rPr>
        <w:t xml:space="preserve"> og F/K/T1-F/K/T2</w:t>
      </w:r>
      <w:r w:rsidRPr="00835329">
        <w:rPr>
          <w:lang w:val="nn-NO"/>
        </w:rPr>
        <w:t>.</w:t>
      </w:r>
    </w:p>
    <w:p w14:paraId="3091033D" w14:textId="5B222049" w:rsidR="00B04A0C" w:rsidRDefault="00B04A0C" w:rsidP="008B20AF">
      <w:pPr>
        <w:pStyle w:val="Overskrift4"/>
      </w:pPr>
      <w:r w:rsidRPr="00D5084C">
        <w:t xml:space="preserve">Felt </w:t>
      </w:r>
      <w:r w:rsidR="00FC41B7">
        <w:t>f_GG1</w:t>
      </w:r>
      <w:r w:rsidR="00A56F38">
        <w:t>-</w:t>
      </w:r>
      <w:r w:rsidR="00D5084C" w:rsidRPr="00D5084C">
        <w:t>f_GG4</w:t>
      </w:r>
      <w:r w:rsidRPr="00D5084C">
        <w:t xml:space="preserve"> skal opparbeides med </w:t>
      </w:r>
      <w:r w:rsidR="009154E7">
        <w:t xml:space="preserve">overkjørbart, </w:t>
      </w:r>
      <w:r w:rsidR="00D5084C" w:rsidRPr="00D5084C">
        <w:t>permeabelt dekke</w:t>
      </w:r>
      <w:r w:rsidRPr="00D5084C">
        <w:t xml:space="preserve">. </w:t>
      </w:r>
      <w:r w:rsidRPr="00B04A0C">
        <w:t>Asfalt</w:t>
      </w:r>
      <w:r>
        <w:t xml:space="preserve"> tillates ikke</w:t>
      </w:r>
      <w:r w:rsidR="00D5084C">
        <w:t>.</w:t>
      </w:r>
    </w:p>
    <w:p w14:paraId="1C387B1E" w14:textId="66832E90" w:rsidR="00083370" w:rsidRDefault="00083370" w:rsidP="008B20AF">
      <w:pPr>
        <w:pStyle w:val="Overskrift4"/>
      </w:pPr>
      <w:r>
        <w:t>f_GG5 skal ha gjerde mot tilliggende veg f_V</w:t>
      </w:r>
      <w:r w:rsidR="00E957F0">
        <w:t>5</w:t>
      </w:r>
      <w:r>
        <w:t>.</w:t>
      </w:r>
    </w:p>
    <w:p w14:paraId="40F22CE8" w14:textId="4824262C" w:rsidR="00792F48" w:rsidRDefault="00792F48" w:rsidP="008B20AF">
      <w:pPr>
        <w:pStyle w:val="Overskrift4"/>
        <w:rPr>
          <w:lang w:val="nn-NO"/>
        </w:rPr>
      </w:pPr>
      <w:r w:rsidRPr="00F04BF8">
        <w:rPr>
          <w:lang w:val="nn-NO"/>
        </w:rPr>
        <w:t xml:space="preserve">o_GG8 </w:t>
      </w:r>
      <w:r>
        <w:rPr>
          <w:lang w:val="nn-NO"/>
        </w:rPr>
        <w:t>skal</w:t>
      </w:r>
      <w:r w:rsidRPr="00F04BF8">
        <w:t xml:space="preserve"> opparbeides so</w:t>
      </w:r>
      <w:r>
        <w:rPr>
          <w:lang w:val="nn-NO"/>
        </w:rPr>
        <w:t>m trapp</w:t>
      </w:r>
      <w:r w:rsidR="00287EDD">
        <w:rPr>
          <w:lang w:val="nn-NO"/>
        </w:rPr>
        <w:t>.</w:t>
      </w:r>
    </w:p>
    <w:p w14:paraId="55D6B02B" w14:textId="64B8540D" w:rsidR="00E957F0" w:rsidRPr="00E957F0" w:rsidRDefault="00E957F0" w:rsidP="008B20AF">
      <w:pPr>
        <w:pStyle w:val="Overskrift4"/>
      </w:pPr>
      <w:r w:rsidRPr="00B1058D">
        <w:lastRenderedPageBreak/>
        <w:t>Det tillates innkjøring til tilliggende eiendommer over o_GG9</w:t>
      </w:r>
    </w:p>
    <w:p w14:paraId="2564B764" w14:textId="77777777" w:rsidR="00A7299A" w:rsidRPr="00F04BF8" w:rsidRDefault="00A7299A" w:rsidP="00A7299A">
      <w:pPr>
        <w:rPr>
          <w:lang w:eastAsia="en-US" w:bidi="en-US"/>
        </w:rPr>
      </w:pPr>
    </w:p>
    <w:p w14:paraId="78921DC2" w14:textId="0D533523" w:rsidR="00122E74" w:rsidRDefault="00B04A0C" w:rsidP="008B20AF">
      <w:pPr>
        <w:pStyle w:val="Undertittel"/>
      </w:pPr>
      <w:r>
        <w:t>A</w:t>
      </w:r>
      <w:r w:rsidR="00122E74">
        <w:t xml:space="preserve">nnen veggrunn grøntareal </w:t>
      </w:r>
      <w:r w:rsidR="009210E1">
        <w:t xml:space="preserve">og tekniske anlegg </w:t>
      </w:r>
      <w:r w:rsidR="00122E74">
        <w:t xml:space="preserve">(felt </w:t>
      </w:r>
      <w:r w:rsidR="000A23C9">
        <w:t>f</w:t>
      </w:r>
      <w:r>
        <w:t>_AVG1-</w:t>
      </w:r>
      <w:r w:rsidR="000A23C9">
        <w:t>f_AVG</w:t>
      </w:r>
      <w:r w:rsidR="00497AB2">
        <w:t>7</w:t>
      </w:r>
      <w:r w:rsidR="000A23C9">
        <w:t xml:space="preserve">, </w:t>
      </w:r>
      <w:r w:rsidR="00FB2E0B">
        <w:t>o_</w:t>
      </w:r>
      <w:r w:rsidR="00A56F38">
        <w:t>AVG</w:t>
      </w:r>
      <w:r w:rsidR="00497AB2">
        <w:t>8</w:t>
      </w:r>
      <w:r w:rsidR="000A23C9">
        <w:t>-o_AVG</w:t>
      </w:r>
      <w:r w:rsidR="00A56F38">
        <w:t>16</w:t>
      </w:r>
      <w:r w:rsidR="009210E1">
        <w:t>, og o_AVT</w:t>
      </w:r>
      <w:r w:rsidR="00497AB2">
        <w:t>1</w:t>
      </w:r>
      <w:r w:rsidR="00122E74">
        <w:t>)</w:t>
      </w:r>
    </w:p>
    <w:p w14:paraId="1728AA06" w14:textId="4C2A4759" w:rsidR="00B04A0C" w:rsidRPr="00E05335" w:rsidRDefault="00B04A0C" w:rsidP="008B20AF">
      <w:pPr>
        <w:pStyle w:val="Overskrift4"/>
        <w:rPr>
          <w:lang w:val="nn-NO"/>
        </w:rPr>
      </w:pPr>
      <w:r w:rsidRPr="00E05335">
        <w:rPr>
          <w:lang w:val="nn-NO"/>
        </w:rPr>
        <w:t>f_AVG</w:t>
      </w:r>
      <w:r w:rsidR="000A23C9" w:rsidRPr="00E05335">
        <w:rPr>
          <w:lang w:val="nn-NO"/>
        </w:rPr>
        <w:t>1-f_AVG</w:t>
      </w:r>
      <w:r w:rsidR="00497AB2" w:rsidRPr="00E05335">
        <w:rPr>
          <w:lang w:val="nn-NO"/>
        </w:rPr>
        <w:t>7</w:t>
      </w:r>
      <w:r w:rsidRPr="00E05335">
        <w:rPr>
          <w:lang w:val="nn-NO"/>
        </w:rPr>
        <w:t xml:space="preserve"> </w:t>
      </w:r>
      <w:r w:rsidR="0088447A" w:rsidRPr="00E05335">
        <w:rPr>
          <w:lang w:val="nn-NO"/>
        </w:rPr>
        <w:t>er felles for felt BAA1-4</w:t>
      </w:r>
      <w:r w:rsidRPr="00E05335">
        <w:rPr>
          <w:lang w:val="nn-NO"/>
        </w:rPr>
        <w:t xml:space="preserve"> </w:t>
      </w:r>
      <w:r w:rsidR="0088447A" w:rsidRPr="00E05335">
        <w:rPr>
          <w:lang w:val="nn-NO"/>
        </w:rPr>
        <w:t>og F/K/T1-F/K/T2.</w:t>
      </w:r>
    </w:p>
    <w:p w14:paraId="38E6F9C0" w14:textId="514E2FEF" w:rsidR="00CD7E14" w:rsidRDefault="00817551" w:rsidP="008B20AF">
      <w:pPr>
        <w:pStyle w:val="Overskrift4"/>
      </w:pPr>
      <w:r>
        <w:t>f</w:t>
      </w:r>
      <w:r w:rsidR="00CD7E14" w:rsidRPr="00835329">
        <w:t>_AVG</w:t>
      </w:r>
      <w:r w:rsidR="000A23C9" w:rsidRPr="00835329">
        <w:t>1-f_AVG</w:t>
      </w:r>
      <w:r w:rsidR="00497AB2">
        <w:t>7</w:t>
      </w:r>
      <w:r w:rsidR="009154E7">
        <w:t xml:space="preserve"> og o_AVG</w:t>
      </w:r>
      <w:r w:rsidR="00497AB2">
        <w:t>8</w:t>
      </w:r>
      <w:r w:rsidR="009154E7">
        <w:t>-16</w:t>
      </w:r>
      <w:r w:rsidR="00CD7E14" w:rsidRPr="00835329">
        <w:t xml:space="preserve"> skal ha et grønt preg, og det tillates beplantning i form av mindre busker og vegetasjon. </w:t>
      </w:r>
    </w:p>
    <w:p w14:paraId="0DABC2A1" w14:textId="0E82E62D" w:rsidR="00A4178D" w:rsidRPr="00A4178D" w:rsidRDefault="00AA0DC0" w:rsidP="008B20AF">
      <w:pPr>
        <w:pStyle w:val="Overskrift4"/>
      </w:pPr>
      <w:r>
        <w:t xml:space="preserve">Vestlig del av </w:t>
      </w:r>
      <w:r w:rsidR="00A4178D">
        <w:t>f_AVG2 skal være overkjørbar.</w:t>
      </w:r>
    </w:p>
    <w:p w14:paraId="28D02D12" w14:textId="2DC7A334" w:rsidR="00895199" w:rsidRPr="00835329" w:rsidRDefault="000A23C9" w:rsidP="008B20AF">
      <w:pPr>
        <w:pStyle w:val="Overskrift4"/>
      </w:pPr>
      <w:r w:rsidRPr="00835329">
        <w:t>Innenfor o_</w:t>
      </w:r>
      <w:r w:rsidR="00A56F38" w:rsidRPr="00835329">
        <w:t>AVG</w:t>
      </w:r>
      <w:r w:rsidR="00497AB2">
        <w:t>8</w:t>
      </w:r>
      <w:r w:rsidR="00A56F38" w:rsidRPr="00835329">
        <w:t xml:space="preserve"> </w:t>
      </w:r>
      <w:r w:rsidRPr="00835329">
        <w:t>skal eksisterende vegetasjon tilstrebes videreført</w:t>
      </w:r>
      <w:r w:rsidR="009154E7">
        <w:t>.</w:t>
      </w:r>
    </w:p>
    <w:p w14:paraId="609AC10F" w14:textId="2BED3F22" w:rsidR="00122E74" w:rsidRDefault="00122E74" w:rsidP="00122E74">
      <w:pPr>
        <w:rPr>
          <w:lang w:eastAsia="en-US" w:bidi="en-US"/>
        </w:rPr>
      </w:pPr>
    </w:p>
    <w:p w14:paraId="479BB74B" w14:textId="445ADC3A" w:rsidR="00122E74" w:rsidRPr="00FB2E0B" w:rsidRDefault="00A7299A" w:rsidP="008B20AF">
      <w:pPr>
        <w:pStyle w:val="Undertittel"/>
        <w:rPr>
          <w:lang w:val="nn-NO"/>
        </w:rPr>
      </w:pPr>
      <w:proofErr w:type="spellStart"/>
      <w:r w:rsidRPr="00FB2E0B">
        <w:rPr>
          <w:lang w:val="nn-NO"/>
        </w:rPr>
        <w:t>Kollektivh</w:t>
      </w:r>
      <w:r w:rsidR="00122E74" w:rsidRPr="00FB2E0B">
        <w:rPr>
          <w:lang w:val="nn-NO"/>
        </w:rPr>
        <w:t>oldeplass</w:t>
      </w:r>
      <w:proofErr w:type="spellEnd"/>
      <w:r w:rsidR="00122E74" w:rsidRPr="00FB2E0B">
        <w:rPr>
          <w:lang w:val="nn-NO"/>
        </w:rPr>
        <w:t xml:space="preserve"> </w:t>
      </w:r>
      <w:r w:rsidR="00FB2E0B" w:rsidRPr="00FB2E0B">
        <w:rPr>
          <w:lang w:val="nn-NO"/>
        </w:rPr>
        <w:t xml:space="preserve">og leskur </w:t>
      </w:r>
      <w:r w:rsidR="00122E74" w:rsidRPr="00FB2E0B">
        <w:rPr>
          <w:lang w:val="nn-NO"/>
        </w:rPr>
        <w:t xml:space="preserve">(felt </w:t>
      </w:r>
      <w:r w:rsidR="00FB2E0B" w:rsidRPr="00FB2E0B">
        <w:rPr>
          <w:lang w:val="nn-NO"/>
        </w:rPr>
        <w:t>o_KH1</w:t>
      </w:r>
      <w:r w:rsidR="009154E7">
        <w:rPr>
          <w:lang w:val="nn-NO"/>
        </w:rPr>
        <w:t xml:space="preserve">, </w:t>
      </w:r>
      <w:r w:rsidR="00FB2E0B" w:rsidRPr="00FB2E0B">
        <w:rPr>
          <w:lang w:val="nn-NO"/>
        </w:rPr>
        <w:t>o_KH2, o_LPL1 og o_LPL</w:t>
      </w:r>
      <w:r w:rsidR="00FB2E0B">
        <w:rPr>
          <w:lang w:val="nn-NO"/>
        </w:rPr>
        <w:t>2</w:t>
      </w:r>
      <w:r w:rsidR="00122E74" w:rsidRPr="00FB2E0B">
        <w:rPr>
          <w:lang w:val="nn-NO"/>
        </w:rPr>
        <w:t>)</w:t>
      </w:r>
    </w:p>
    <w:p w14:paraId="3EDDF496" w14:textId="53BB4469" w:rsidR="00A56F38" w:rsidRPr="00A56F38" w:rsidRDefault="00A56F38" w:rsidP="008B20AF">
      <w:pPr>
        <w:pStyle w:val="Overskrift4"/>
      </w:pPr>
      <w:r>
        <w:t>Det skal etableres leskur til holdeplass for bu</w:t>
      </w:r>
      <w:r w:rsidR="00DC71FD">
        <w:t>ss</w:t>
      </w:r>
      <w:r>
        <w:t xml:space="preserve"> i o_LPL1-2.</w:t>
      </w:r>
    </w:p>
    <w:p w14:paraId="4DE71CD9" w14:textId="364A8457" w:rsidR="00122E74" w:rsidRDefault="00122E74" w:rsidP="00122E74">
      <w:pPr>
        <w:rPr>
          <w:lang w:eastAsia="en-US" w:bidi="en-US"/>
        </w:rPr>
      </w:pPr>
    </w:p>
    <w:p w14:paraId="63C3D51F" w14:textId="4FC3C5F8" w:rsidR="00122E74" w:rsidRDefault="00122E74" w:rsidP="008B20AF">
      <w:pPr>
        <w:pStyle w:val="Undertittel"/>
      </w:pPr>
      <w:r>
        <w:t xml:space="preserve">Felles parkering (felt </w:t>
      </w:r>
      <w:r w:rsidR="00FF3920">
        <w:t>P1-</w:t>
      </w:r>
      <w:r w:rsidR="00FC3704">
        <w:t>3</w:t>
      </w:r>
      <w:r>
        <w:t>)</w:t>
      </w:r>
    </w:p>
    <w:p w14:paraId="59486997" w14:textId="45BBCCBA" w:rsidR="00FF3920" w:rsidRPr="00F0315E" w:rsidRDefault="00FB2E0B" w:rsidP="00CC6B47">
      <w:pPr>
        <w:pStyle w:val="Overskrift4"/>
        <w:rPr>
          <w:rStyle w:val="ListeavsnittTegn"/>
        </w:rPr>
      </w:pPr>
      <w:r w:rsidRPr="00F0315E">
        <w:t>f_P1, f_P2</w:t>
      </w:r>
      <w:r w:rsidR="00FC3704">
        <w:t xml:space="preserve"> og</w:t>
      </w:r>
      <w:r w:rsidR="00F0315E" w:rsidRPr="00F0315E">
        <w:t xml:space="preserve"> </w:t>
      </w:r>
      <w:r w:rsidRPr="00F0315E">
        <w:t>f_P3</w:t>
      </w:r>
      <w:r w:rsidR="00F0315E" w:rsidRPr="00F0315E">
        <w:t xml:space="preserve"> </w:t>
      </w:r>
      <w:r w:rsidRPr="00F0315E">
        <w:t>er felles for BAA1-BAA4.</w:t>
      </w:r>
      <w:r w:rsidR="008B20AF">
        <w:t xml:space="preserve"> </w:t>
      </w:r>
      <w:r w:rsidR="00AA0DC0">
        <w:t>Det</w:t>
      </w:r>
      <w:r w:rsidR="00D237D3">
        <w:t xml:space="preserve"> tillates maks </w:t>
      </w:r>
      <w:r w:rsidR="00FC32E8">
        <w:t xml:space="preserve">125 </w:t>
      </w:r>
      <w:r w:rsidR="006D5ADF">
        <w:t>plasser innenfor felt f_P1-f_P3</w:t>
      </w:r>
      <w:r w:rsidR="00D40AEF">
        <w:t>.</w:t>
      </w:r>
      <w:r w:rsidR="00CC6B47">
        <w:t xml:space="preserve"> </w:t>
      </w:r>
      <w:r w:rsidR="00817551" w:rsidRPr="00AA0DC0">
        <w:t>f</w:t>
      </w:r>
      <w:r w:rsidR="001C4420" w:rsidRPr="00AA0DC0">
        <w:t>_P1, f_P2 og f_P3 skal opparbeide</w:t>
      </w:r>
      <w:r w:rsidR="0003218B" w:rsidRPr="00AA0DC0">
        <w:t>s</w:t>
      </w:r>
      <w:r w:rsidR="001C4420" w:rsidRPr="00AA0DC0">
        <w:t xml:space="preserve"> med innslag av permeabelt dekke og vegetasjon</w:t>
      </w:r>
      <w:r w:rsidR="0003218B" w:rsidRPr="00AA0DC0">
        <w:t>sfelt.</w:t>
      </w:r>
      <w:r w:rsidR="00F0315E" w:rsidRPr="00F0315E">
        <w:t xml:space="preserve"> </w:t>
      </w:r>
    </w:p>
    <w:p w14:paraId="68F3A16B" w14:textId="77777777" w:rsidR="000B3F63" w:rsidRPr="001C4420" w:rsidRDefault="000B3F63" w:rsidP="00A50B74">
      <w:pPr>
        <w:spacing w:line="264" w:lineRule="auto"/>
        <w:rPr>
          <w:rFonts w:cs="Arial"/>
          <w:i/>
        </w:rPr>
      </w:pPr>
    </w:p>
    <w:p w14:paraId="4495E22E" w14:textId="73AD487B" w:rsidR="00CB60A1" w:rsidRDefault="00CB60A1" w:rsidP="00CC6B47">
      <w:pPr>
        <w:pStyle w:val="planbestemelse2"/>
        <w:rPr>
          <w:rFonts w:eastAsia="Arial Unicode MS"/>
        </w:rPr>
      </w:pPr>
      <w:r w:rsidRPr="00CB60A1">
        <w:rPr>
          <w:rFonts w:eastAsia="Arial Unicode MS"/>
        </w:rPr>
        <w:t>Grønnstruktur (§ 12-5 nr. 3)</w:t>
      </w:r>
    </w:p>
    <w:p w14:paraId="4512EAD5" w14:textId="45965396" w:rsidR="00205342" w:rsidRPr="00145C51" w:rsidRDefault="00A2451E" w:rsidP="00CC6B47">
      <w:pPr>
        <w:pStyle w:val="Undertittel"/>
      </w:pPr>
      <w:r>
        <w:t>Friområde</w:t>
      </w:r>
      <w:r w:rsidR="00205342" w:rsidRPr="00145C51">
        <w:t xml:space="preserve"> (felt </w:t>
      </w:r>
      <w:r>
        <w:t>o_FRI1-o_FRI</w:t>
      </w:r>
      <w:r w:rsidR="00FC32E8">
        <w:t>7</w:t>
      </w:r>
      <w:r>
        <w:t>)</w:t>
      </w:r>
    </w:p>
    <w:p w14:paraId="7C60855D" w14:textId="4014055B" w:rsidR="00A2451E" w:rsidRPr="00CC6B47" w:rsidRDefault="0003218B" w:rsidP="002B7910">
      <w:pPr>
        <w:pStyle w:val="Overskrift4"/>
      </w:pPr>
      <w:r w:rsidRPr="00CC6B47">
        <w:t>Eksisterende vegetasjon og terreng innenfor f</w:t>
      </w:r>
      <w:r w:rsidR="00A2451E" w:rsidRPr="00CC6B47">
        <w:t>riområde</w:t>
      </w:r>
      <w:r w:rsidRPr="00CC6B47">
        <w:t>r</w:t>
      </w:r>
      <w:r w:rsidR="00A2451E" w:rsidRPr="00CC6B47">
        <w:t xml:space="preserve"> o_FRI</w:t>
      </w:r>
      <w:r w:rsidRPr="00CC6B47">
        <w:t>1</w:t>
      </w:r>
      <w:r w:rsidR="00A2451E" w:rsidRPr="00CC6B47">
        <w:t>-o_FRI</w:t>
      </w:r>
      <w:r w:rsidR="00FC32E8" w:rsidRPr="00CC6B47">
        <w:t>7</w:t>
      </w:r>
      <w:r w:rsidR="00A2451E" w:rsidRPr="00CC6B47">
        <w:t xml:space="preserve"> skal tilstrebes bevart.</w:t>
      </w:r>
      <w:r w:rsidR="002B7910">
        <w:t xml:space="preserve"> </w:t>
      </w:r>
      <w:r w:rsidR="002B7910" w:rsidRPr="00CC6B47">
        <w:t xml:space="preserve">Ny vegetasjon innen felt o_FRI4 skal bidra til vindskjerming av oppholdssoner innenfor o_TO3- o_TO4. </w:t>
      </w:r>
    </w:p>
    <w:p w14:paraId="5DE5B42F" w14:textId="09C72A55" w:rsidR="00CC6B47" w:rsidRDefault="00CC6B47" w:rsidP="00CC6B47">
      <w:pPr>
        <w:pStyle w:val="Overskrift4"/>
      </w:pPr>
      <w:r>
        <w:t xml:space="preserve">Det skal utarbeides en plan for opparbeiding av kantsone mot </w:t>
      </w:r>
      <w:proofErr w:type="spellStart"/>
      <w:r>
        <w:t>Roslandsånå</w:t>
      </w:r>
      <w:proofErr w:type="spellEnd"/>
      <w:r w:rsidR="00921AC1">
        <w:t xml:space="preserve"> </w:t>
      </w:r>
      <w:r>
        <w:t>i</w:t>
      </w:r>
      <w:r w:rsidR="00A15C19" w:rsidRPr="00CC6B47">
        <w:t>nnen felt o_FRI4</w:t>
      </w:r>
      <w:r>
        <w:t xml:space="preserve">. Planen skal </w:t>
      </w:r>
      <w:r w:rsidRPr="00CC6B47">
        <w:t xml:space="preserve">sikre en hensiktsmessig terrengbearbeiding og helning, </w:t>
      </w:r>
      <w:r>
        <w:t>samt</w:t>
      </w:r>
      <w:r w:rsidRPr="00CC6B47">
        <w:t xml:space="preserve"> tiltak for å bedre kantvegetasjon</w:t>
      </w:r>
      <w:r>
        <w:t>.</w:t>
      </w:r>
    </w:p>
    <w:p w14:paraId="7C0E9FB7" w14:textId="77777777" w:rsidR="00CC6B47" w:rsidRDefault="00CC6B47" w:rsidP="00CC6B47">
      <w:pPr>
        <w:pStyle w:val="Overskrift4"/>
      </w:pPr>
      <w:r>
        <w:t>Planen skal ivareta følgende krav:</w:t>
      </w:r>
      <w:r w:rsidR="00A15C19" w:rsidRPr="00CC6B47">
        <w:t xml:space="preserve"> </w:t>
      </w:r>
    </w:p>
    <w:p w14:paraId="1DBA201D" w14:textId="2C630898" w:rsidR="00CC6B47" w:rsidRDefault="00CC6B47" w:rsidP="00EC1986">
      <w:pPr>
        <w:pStyle w:val="Listeavsnitt"/>
        <w:numPr>
          <w:ilvl w:val="0"/>
          <w:numId w:val="49"/>
        </w:numPr>
      </w:pPr>
      <w:r>
        <w:t>Den skal utarbeides av biolog med relevant fagkyndig kompetanse</w:t>
      </w:r>
    </w:p>
    <w:p w14:paraId="7649A077" w14:textId="62950D0B" w:rsidR="0050719F" w:rsidRPr="00EC1986" w:rsidRDefault="0050719F" w:rsidP="00EC1986">
      <w:pPr>
        <w:pStyle w:val="Overskrift4"/>
        <w:numPr>
          <w:ilvl w:val="0"/>
          <w:numId w:val="49"/>
        </w:numPr>
      </w:pPr>
      <w:r w:rsidRPr="00CC6B47">
        <w:t>Tiltaket må hensynta flomkapasitet i vassdraget.</w:t>
      </w:r>
    </w:p>
    <w:p w14:paraId="13E4E94B" w14:textId="77777777" w:rsidR="00CC6B47" w:rsidRPr="00EC1986" w:rsidRDefault="00CC6B47" w:rsidP="00CC6B47">
      <w:pPr>
        <w:pStyle w:val="Listeavsnitt"/>
        <w:numPr>
          <w:ilvl w:val="0"/>
          <w:numId w:val="49"/>
        </w:numPr>
        <w:spacing w:after="200" w:line="264" w:lineRule="auto"/>
        <w:ind w:right="0"/>
        <w:contextualSpacing/>
        <w:rPr>
          <w:rFonts w:cs="Arial"/>
        </w:rPr>
      </w:pPr>
      <w:r w:rsidRPr="00EC1986">
        <w:rPr>
          <w:rFonts w:cs="Arial"/>
          <w:iCs/>
        </w:rPr>
        <w:t>D</w:t>
      </w:r>
      <w:r w:rsidRPr="00EC1986">
        <w:rPr>
          <w:rFonts w:cs="Arial"/>
        </w:rPr>
        <w:t xml:space="preserve">et skal sikres stedegen vegetasjon mot elv. </w:t>
      </w:r>
    </w:p>
    <w:p w14:paraId="367F839E" w14:textId="28863943" w:rsidR="00CC6B47" w:rsidRPr="00CC6B47" w:rsidRDefault="00CC6B47" w:rsidP="00EC1986">
      <w:pPr>
        <w:pStyle w:val="Listeavsnitt"/>
        <w:numPr>
          <w:ilvl w:val="0"/>
          <w:numId w:val="49"/>
        </w:numPr>
        <w:spacing w:after="200" w:line="264" w:lineRule="auto"/>
        <w:ind w:right="0"/>
        <w:contextualSpacing/>
        <w:rPr>
          <w:rFonts w:cs="Arial"/>
        </w:rPr>
      </w:pPr>
      <w:r>
        <w:rPr>
          <w:rFonts w:cs="Arial"/>
        </w:rPr>
        <w:t xml:space="preserve">O_FRI4 </w:t>
      </w:r>
      <w:r w:rsidRPr="00EC1986">
        <w:rPr>
          <w:rFonts w:cs="Arial"/>
        </w:rPr>
        <w:t xml:space="preserve">skal opparbeides i henhold til prinsipper </w:t>
      </w:r>
      <w:r>
        <w:rPr>
          <w:rFonts w:cs="Arial"/>
        </w:rPr>
        <w:t>for b</w:t>
      </w:r>
      <w:r w:rsidRPr="00CC6B47">
        <w:rPr>
          <w:rFonts w:cs="Arial"/>
        </w:rPr>
        <w:t>evar</w:t>
      </w:r>
      <w:r>
        <w:rPr>
          <w:rFonts w:cs="Arial"/>
        </w:rPr>
        <w:t>ing</w:t>
      </w:r>
      <w:r w:rsidRPr="00CC6B47">
        <w:rPr>
          <w:rFonts w:cs="Arial"/>
        </w:rPr>
        <w:t xml:space="preserve"> og reetabler</w:t>
      </w:r>
      <w:r>
        <w:rPr>
          <w:rFonts w:cs="Arial"/>
        </w:rPr>
        <w:t>ing av</w:t>
      </w:r>
      <w:r w:rsidRPr="00CC6B47">
        <w:rPr>
          <w:rFonts w:cs="Arial"/>
        </w:rPr>
        <w:t xml:space="preserve"> kantvegetasjon</w:t>
      </w:r>
      <w:r>
        <w:rPr>
          <w:rFonts w:cs="Arial"/>
        </w:rPr>
        <w:t xml:space="preserve">, </w:t>
      </w:r>
      <w:r w:rsidR="00921AC1">
        <w:rPr>
          <w:rFonts w:cs="Arial"/>
        </w:rPr>
        <w:t xml:space="preserve">som beskrevet </w:t>
      </w:r>
      <w:r w:rsidRPr="00EC1986">
        <w:rPr>
          <w:rFonts w:cs="Arial"/>
        </w:rPr>
        <w:t>i tiltakshåndbok for bedre fysisk vannmiljø</w:t>
      </w:r>
      <w:r w:rsidR="00F13DD8">
        <w:rPr>
          <w:rFonts w:cs="Arial"/>
        </w:rPr>
        <w:t xml:space="preserve">; rapport nr. 470 M2616, </w:t>
      </w:r>
      <w:r w:rsidR="00EA0A80">
        <w:rPr>
          <w:rFonts w:cs="Arial"/>
        </w:rPr>
        <w:t>versjon 5</w:t>
      </w:r>
      <w:r w:rsidR="00F13DD8">
        <w:rPr>
          <w:rFonts w:cs="Arial"/>
        </w:rPr>
        <w:t>, 2023</w:t>
      </w:r>
      <w:r w:rsidR="00921AC1">
        <w:rPr>
          <w:rFonts w:cs="Arial"/>
        </w:rPr>
        <w:t>.</w:t>
      </w:r>
    </w:p>
    <w:p w14:paraId="5C9E7633" w14:textId="77777777" w:rsidR="00921AC1" w:rsidRDefault="00921AC1" w:rsidP="00B1058D"/>
    <w:p w14:paraId="5213BE6A" w14:textId="77777777" w:rsidR="00921AC1" w:rsidRPr="006C4E5B" w:rsidRDefault="00921AC1" w:rsidP="00B1058D"/>
    <w:p w14:paraId="690AACFD" w14:textId="5873EA0A" w:rsidR="00A50B74" w:rsidRPr="0014650F" w:rsidRDefault="00316B50" w:rsidP="002B7910">
      <w:pPr>
        <w:pStyle w:val="Overskrift2"/>
      </w:pPr>
      <w:r>
        <w:t>BESTEMMELSER TIL HENSYNSSONER (§§ 12-6, 12-7 og 11-8)</w:t>
      </w:r>
      <w:r w:rsidR="00000000">
        <w:rPr>
          <w:sz w:val="20"/>
          <w:szCs w:val="20"/>
        </w:rPr>
        <w:pict w14:anchorId="014DD116">
          <v:rect id="_x0000_i1028" style="width:453.6pt;height:1.5pt" o:hralign="center" o:hrstd="t" o:hrnoshade="t" o:hr="t" fillcolor="red" stroked="f"/>
        </w:pict>
      </w:r>
    </w:p>
    <w:p w14:paraId="6C01E238" w14:textId="515A095F" w:rsidR="00316B50" w:rsidRDefault="00316B50" w:rsidP="002B7910">
      <w:pPr>
        <w:pStyle w:val="planbestemelse2"/>
      </w:pPr>
      <w:r w:rsidRPr="00316B50">
        <w:t xml:space="preserve">Sikrings-, støy- og faresoner (§ 11-8 a) </w:t>
      </w:r>
    </w:p>
    <w:p w14:paraId="06266EC3" w14:textId="0F36A581" w:rsidR="00D37731" w:rsidRDefault="00D37731" w:rsidP="002B7910">
      <w:pPr>
        <w:pStyle w:val="Undertittel"/>
      </w:pPr>
      <w:r>
        <w:t>Sikringssone frisikt</w:t>
      </w:r>
      <w:r w:rsidR="000A23C9">
        <w:t xml:space="preserve"> (H140)</w:t>
      </w:r>
    </w:p>
    <w:p w14:paraId="0D3F4CF5" w14:textId="38D5A402" w:rsidR="00FC01B2" w:rsidRDefault="00FC01B2" w:rsidP="002B7910">
      <w:pPr>
        <w:pStyle w:val="Overskrift4"/>
      </w:pPr>
      <w:r>
        <w:t>I område</w:t>
      </w:r>
      <w:r w:rsidR="00DD5874">
        <w:t>r</w:t>
      </w:r>
      <w:r>
        <w:t xml:space="preserve"> vist som frisiktsone skal det være fri sikt i en høyde av 0,5 til 3,0 meter over tilstøtende veiers nivå. Det tillates </w:t>
      </w:r>
      <w:proofErr w:type="spellStart"/>
      <w:r>
        <w:t>enstammede</w:t>
      </w:r>
      <w:proofErr w:type="spellEnd"/>
      <w:r>
        <w:t xml:space="preserve"> trær innen frisiktsone</w:t>
      </w:r>
      <w:r w:rsidR="000A23C9">
        <w:t>r</w:t>
      </w:r>
      <w:r>
        <w:t>.</w:t>
      </w:r>
    </w:p>
    <w:p w14:paraId="30993615" w14:textId="77777777" w:rsidR="0013360F" w:rsidRPr="00C53EDD" w:rsidRDefault="0013360F" w:rsidP="00C53EDD">
      <w:pPr>
        <w:rPr>
          <w:lang w:eastAsia="en-US" w:bidi="en-US"/>
        </w:rPr>
      </w:pPr>
    </w:p>
    <w:p w14:paraId="7A3EBDDB" w14:textId="540666C1" w:rsidR="00D37731" w:rsidRDefault="00D37731" w:rsidP="00D37731">
      <w:pPr>
        <w:rPr>
          <w:lang w:eastAsia="en-US" w:bidi="en-US"/>
        </w:rPr>
      </w:pPr>
    </w:p>
    <w:p w14:paraId="798ED960" w14:textId="52F701C2" w:rsidR="00A50B74" w:rsidRDefault="00D37731" w:rsidP="002B7910">
      <w:pPr>
        <w:pStyle w:val="Undertittel"/>
      </w:pPr>
      <w:r>
        <w:t>Faresone flom</w:t>
      </w:r>
      <w:r w:rsidR="00DD5874">
        <w:t xml:space="preserve"> (H320)</w:t>
      </w:r>
      <w:r>
        <w:t xml:space="preserve"> </w:t>
      </w:r>
    </w:p>
    <w:p w14:paraId="39B41EF7" w14:textId="4C20DCBD" w:rsidR="00F87A4C" w:rsidRDefault="004B6D27" w:rsidP="002B7910">
      <w:pPr>
        <w:pStyle w:val="Overskrift4"/>
      </w:pPr>
      <w:bookmarkStart w:id="7" w:name="_Hlk138167221"/>
      <w:r>
        <w:lastRenderedPageBreak/>
        <w:t>Arealer i</w:t>
      </w:r>
      <w:r w:rsidR="00FC01B2">
        <w:t xml:space="preserve">nnenfor faresone for flom H320, må opparbeides for å tåle perioder med flom. </w:t>
      </w:r>
      <w:bookmarkEnd w:id="7"/>
      <w:r w:rsidR="00F87A4C" w:rsidRPr="001943F0">
        <w:t>Det må sikres fall bort fra bygg for å hindre oppsamling av lokalt flomvann</w:t>
      </w:r>
      <w:r w:rsidR="00F87A4C">
        <w:t>/overvann</w:t>
      </w:r>
      <w:r w:rsidR="00F87A4C" w:rsidRPr="001943F0">
        <w:t xml:space="preserve">. </w:t>
      </w:r>
      <w:r w:rsidR="00F87A4C">
        <w:t>Det må e</w:t>
      </w:r>
      <w:r w:rsidR="00F87A4C" w:rsidRPr="000161DB">
        <w:t>tablere</w:t>
      </w:r>
      <w:r w:rsidR="00F87A4C">
        <w:t>s</w:t>
      </w:r>
      <w:r w:rsidR="00F87A4C" w:rsidRPr="000161DB">
        <w:t xml:space="preserve"> tersk</w:t>
      </w:r>
      <w:r w:rsidR="00F87A4C">
        <w:t>el i form av</w:t>
      </w:r>
      <w:r w:rsidR="00F87A4C" w:rsidRPr="000161DB">
        <w:t xml:space="preserve"> kantstein og</w:t>
      </w:r>
      <w:r w:rsidR="00F87A4C">
        <w:t>/eller</w:t>
      </w:r>
      <w:r w:rsidR="00F87A4C" w:rsidRPr="000161DB">
        <w:t xml:space="preserve"> mindre asfaltsvulster </w:t>
      </w:r>
      <w:r w:rsidR="00F87A4C">
        <w:t xml:space="preserve">ved </w:t>
      </w:r>
      <w:r w:rsidR="00F87A4C" w:rsidRPr="000161DB">
        <w:t>nedkjørsel til vare</w:t>
      </w:r>
      <w:r w:rsidR="00F87A4C">
        <w:t>mottak</w:t>
      </w:r>
      <w:r w:rsidR="00F87A4C" w:rsidRPr="000161DB">
        <w:t xml:space="preserve"> der det er fall mot</w:t>
      </w:r>
      <w:r w:rsidR="00F87A4C">
        <w:t xml:space="preserve"> </w:t>
      </w:r>
      <w:r w:rsidR="00F87A4C" w:rsidRPr="000161DB">
        <w:t>bygg</w:t>
      </w:r>
      <w:r w:rsidR="00F87A4C">
        <w:t>.</w:t>
      </w:r>
    </w:p>
    <w:p w14:paraId="661BB028" w14:textId="23C127B6" w:rsidR="00715BB6" w:rsidRDefault="00F87A4C" w:rsidP="002B7910">
      <w:pPr>
        <w:pStyle w:val="Overskrift4"/>
      </w:pPr>
      <w:r>
        <w:rPr>
          <w:rFonts w:eastAsiaTheme="majorEastAsia"/>
        </w:rPr>
        <w:t xml:space="preserve">Det skal etableres en flombarriere i tråd med </w:t>
      </w:r>
      <w:proofErr w:type="spellStart"/>
      <w:r>
        <w:rPr>
          <w:rFonts w:eastAsiaTheme="majorEastAsia"/>
        </w:rPr>
        <w:t>prinsipplassering</w:t>
      </w:r>
      <w:proofErr w:type="spellEnd"/>
      <w:r>
        <w:rPr>
          <w:rFonts w:eastAsiaTheme="majorEastAsia"/>
        </w:rPr>
        <w:t xml:space="preserve"> som vist i VA-rammeplan, med høyde opp til minimum </w:t>
      </w:r>
      <w:proofErr w:type="spellStart"/>
      <w:r>
        <w:rPr>
          <w:rFonts w:eastAsiaTheme="majorEastAsia"/>
        </w:rPr>
        <w:t>kote</w:t>
      </w:r>
      <w:proofErr w:type="spellEnd"/>
      <w:r>
        <w:rPr>
          <w:rFonts w:eastAsiaTheme="majorEastAsia"/>
        </w:rPr>
        <w:t xml:space="preserve"> +20,11 mot </w:t>
      </w:r>
      <w:proofErr w:type="spellStart"/>
      <w:r>
        <w:rPr>
          <w:rFonts w:eastAsiaTheme="majorEastAsia"/>
        </w:rPr>
        <w:t>flomveg</w:t>
      </w:r>
      <w:proofErr w:type="spellEnd"/>
      <w:r>
        <w:rPr>
          <w:rFonts w:eastAsiaTheme="majorEastAsia"/>
        </w:rPr>
        <w:t xml:space="preserve"> fra </w:t>
      </w:r>
      <w:proofErr w:type="spellStart"/>
      <w:r>
        <w:rPr>
          <w:rFonts w:eastAsiaTheme="majorEastAsia"/>
        </w:rPr>
        <w:t>Roslandsånå</w:t>
      </w:r>
      <w:proofErr w:type="spellEnd"/>
      <w:r>
        <w:rPr>
          <w:rFonts w:eastAsiaTheme="majorEastAsia"/>
        </w:rPr>
        <w:t>.</w:t>
      </w:r>
      <w:r w:rsidR="003057D0">
        <w:rPr>
          <w:rFonts w:eastAsiaTheme="majorEastAsia"/>
        </w:rPr>
        <w:t xml:space="preserve"> Flombarrieren </w:t>
      </w:r>
      <w:r w:rsidR="00116806">
        <w:rPr>
          <w:rFonts w:eastAsiaTheme="majorEastAsia"/>
        </w:rPr>
        <w:t>skal</w:t>
      </w:r>
      <w:r w:rsidR="003057D0">
        <w:rPr>
          <w:rFonts w:eastAsiaTheme="majorEastAsia"/>
        </w:rPr>
        <w:t xml:space="preserve"> etableres ved hjelp av </w:t>
      </w:r>
      <w:r w:rsidR="00116806">
        <w:rPr>
          <w:rFonts w:eastAsiaTheme="majorEastAsia"/>
        </w:rPr>
        <w:t xml:space="preserve">mur vist i plankart, i kombinasjon med </w:t>
      </w:r>
      <w:r w:rsidR="003057D0">
        <w:rPr>
          <w:rFonts w:eastAsiaTheme="majorEastAsia"/>
        </w:rPr>
        <w:t>terrengheving</w:t>
      </w:r>
      <w:r w:rsidR="00916EF6">
        <w:rPr>
          <w:rFonts w:eastAsiaTheme="majorEastAsia"/>
        </w:rPr>
        <w:t xml:space="preserve"> og</w:t>
      </w:r>
      <w:r w:rsidR="00116806">
        <w:rPr>
          <w:rFonts w:eastAsiaTheme="majorEastAsia"/>
        </w:rPr>
        <w:t>/eller f</w:t>
      </w:r>
      <w:r w:rsidR="00916EF6" w:rsidRPr="00916EF6">
        <w:rPr>
          <w:rFonts w:eastAsiaTheme="majorEastAsia"/>
        </w:rPr>
        <w:t>orstøtningsmurer</w:t>
      </w:r>
      <w:r w:rsidR="00916EF6">
        <w:rPr>
          <w:rFonts w:eastAsiaTheme="majorEastAsia"/>
        </w:rPr>
        <w:t>/kanter</w:t>
      </w:r>
      <w:r w:rsidR="00116806">
        <w:rPr>
          <w:rFonts w:eastAsiaTheme="majorEastAsia"/>
        </w:rPr>
        <w:t>, som tillates</w:t>
      </w:r>
      <w:r w:rsidR="00916EF6" w:rsidRPr="00916EF6">
        <w:rPr>
          <w:rFonts w:eastAsiaTheme="majorEastAsia"/>
        </w:rPr>
        <w:t xml:space="preserve"> </w:t>
      </w:r>
      <w:r w:rsidR="00116806" w:rsidRPr="00916EF6">
        <w:rPr>
          <w:rFonts w:eastAsiaTheme="majorEastAsia"/>
        </w:rPr>
        <w:t xml:space="preserve">etablert utenfor byggegrense </w:t>
      </w:r>
      <w:r w:rsidR="00916EF6" w:rsidRPr="00916EF6">
        <w:rPr>
          <w:rFonts w:eastAsiaTheme="majorEastAsia"/>
        </w:rPr>
        <w:t xml:space="preserve">med maks </w:t>
      </w:r>
      <w:r w:rsidR="00916EF6">
        <w:rPr>
          <w:rFonts w:eastAsiaTheme="majorEastAsia"/>
        </w:rPr>
        <w:t>0,25</w:t>
      </w:r>
      <w:r w:rsidR="00916EF6" w:rsidRPr="00916EF6">
        <w:rPr>
          <w:rFonts w:eastAsiaTheme="majorEastAsia"/>
        </w:rPr>
        <w:t xml:space="preserve"> meter høyde</w:t>
      </w:r>
      <w:r w:rsidR="00116806">
        <w:rPr>
          <w:rFonts w:eastAsiaTheme="majorEastAsia"/>
        </w:rPr>
        <w:t>.</w:t>
      </w:r>
      <w:r w:rsidR="00916EF6" w:rsidRPr="00916EF6">
        <w:rPr>
          <w:rFonts w:eastAsiaTheme="majorEastAsia"/>
        </w:rPr>
        <w:t xml:space="preserve"> </w:t>
      </w:r>
      <w:r w:rsidR="00715BB6" w:rsidRPr="00291483">
        <w:t>Det må etableres tilstrekkelig volum for flomvann på innside av flombarriere, for å forhindre vanninntrenging til bebyggelse. Løsning dokumenteres i teknisk plan.</w:t>
      </w:r>
    </w:p>
    <w:p w14:paraId="67FB51B5" w14:textId="0DE422A2" w:rsidR="00F87A4C" w:rsidRDefault="00F87A4C" w:rsidP="002B7910">
      <w:pPr>
        <w:pStyle w:val="Overskrift4"/>
        <w:rPr>
          <w:rFonts w:eastAsiaTheme="majorEastAsia"/>
        </w:rPr>
      </w:pPr>
      <w:r w:rsidRPr="003812B5">
        <w:rPr>
          <w:rFonts w:eastAsiaTheme="majorEastAsia"/>
        </w:rPr>
        <w:t xml:space="preserve">Konstruksjoner eller terrengbearbeidinger under </w:t>
      </w:r>
      <w:proofErr w:type="spellStart"/>
      <w:r w:rsidRPr="003812B5">
        <w:rPr>
          <w:rFonts w:eastAsiaTheme="majorEastAsia"/>
        </w:rPr>
        <w:t>kote</w:t>
      </w:r>
      <w:proofErr w:type="spellEnd"/>
      <w:r w:rsidRPr="003812B5">
        <w:rPr>
          <w:rFonts w:eastAsiaTheme="majorEastAsia"/>
        </w:rPr>
        <w:t xml:space="preserve"> +20,11 </w:t>
      </w:r>
      <w:r>
        <w:rPr>
          <w:rFonts w:eastAsiaTheme="majorEastAsia"/>
        </w:rPr>
        <w:t xml:space="preserve">som er flomutsatt, </w:t>
      </w:r>
      <w:r w:rsidRPr="003812B5">
        <w:rPr>
          <w:rFonts w:eastAsiaTheme="majorEastAsia"/>
        </w:rPr>
        <w:t>må være dimensjonert og konstruert slik at de tåler belastningene og skader fra perioder med flom.</w:t>
      </w:r>
    </w:p>
    <w:p w14:paraId="05D0BE18" w14:textId="77777777" w:rsidR="00BF1FED" w:rsidRPr="00C53EDD" w:rsidRDefault="00BF1FED" w:rsidP="00C53EDD">
      <w:pPr>
        <w:rPr>
          <w:rFonts w:eastAsiaTheme="majorEastAsia"/>
          <w:lang w:eastAsia="en-US" w:bidi="en-US"/>
        </w:rPr>
      </w:pPr>
    </w:p>
    <w:p w14:paraId="4A34897A" w14:textId="77777777" w:rsidR="00715BB6" w:rsidRPr="00715BB6" w:rsidRDefault="00715BB6" w:rsidP="00715BB6">
      <w:pPr>
        <w:rPr>
          <w:rFonts w:eastAsiaTheme="majorEastAsia"/>
          <w:lang w:eastAsia="en-US" w:bidi="en-US"/>
        </w:rPr>
      </w:pPr>
    </w:p>
    <w:p w14:paraId="236E31B4" w14:textId="20F3C5DA" w:rsidR="00B232AD" w:rsidRDefault="002B7910" w:rsidP="00EC1986">
      <w:pPr>
        <w:pStyle w:val="planbestemelse2"/>
        <w:rPr>
          <w:lang w:eastAsia="en-US" w:bidi="en-US"/>
        </w:rPr>
      </w:pPr>
      <w:r>
        <w:rPr>
          <w:lang w:eastAsia="en-US" w:bidi="en-US"/>
        </w:rPr>
        <w:t>Særlige krav til infrastruktur</w:t>
      </w:r>
    </w:p>
    <w:p w14:paraId="18712DB2" w14:textId="2DFAE7E5" w:rsidR="00B232AD" w:rsidRPr="00525B16" w:rsidRDefault="00525B16" w:rsidP="002B7910">
      <w:pPr>
        <w:pStyle w:val="Undertittel"/>
      </w:pPr>
      <w:r>
        <w:t>Infrastruktursone (H410)</w:t>
      </w:r>
    </w:p>
    <w:p w14:paraId="6C04E511" w14:textId="30DD412E" w:rsidR="00D068F0" w:rsidRDefault="00525B16" w:rsidP="00EC1986">
      <w:pPr>
        <w:pStyle w:val="Overskrift4"/>
        <w:numPr>
          <w:ilvl w:val="0"/>
          <w:numId w:val="0"/>
        </w:numPr>
        <w:ind w:left="567"/>
      </w:pPr>
      <w:bookmarkStart w:id="8" w:name="_Hlk157682668"/>
      <w:r w:rsidRPr="0071597C">
        <w:t xml:space="preserve">Innenfor hensynssonen er det ikke tillatt å føre opp bygninger eller andre anlegg. Unntatt er bygg eller konstruksjoner knyttet til avløpsledning eller regulert veganlegg. Sprengningsarbeid er ikke tillatt. Det må utvises stor forsiktighet ovenfor avløpsledningene ved grave- og sprengningsarbeider i nærheten av avløpsledningene. Planer for graving og legging av kabler i hensynssonen skal forelegges </w:t>
      </w:r>
      <w:proofErr w:type="spellStart"/>
      <w:r w:rsidRPr="0071597C">
        <w:t>ledningseier</w:t>
      </w:r>
      <w:proofErr w:type="spellEnd"/>
      <w:r w:rsidRPr="0071597C">
        <w:t>, før endelig behandling i kommunen.</w:t>
      </w:r>
    </w:p>
    <w:p w14:paraId="26B15574" w14:textId="77777777" w:rsidR="00D068F0" w:rsidRPr="00F04BF8" w:rsidRDefault="00D068F0" w:rsidP="00F04BF8">
      <w:pPr>
        <w:rPr>
          <w:lang w:eastAsia="en-US" w:bidi="en-US"/>
        </w:rPr>
      </w:pPr>
    </w:p>
    <w:bookmarkEnd w:id="8"/>
    <w:p w14:paraId="0FDC9352" w14:textId="77777777" w:rsidR="00FC01B2" w:rsidRPr="00FC01B2" w:rsidRDefault="00FC01B2" w:rsidP="00B1058D"/>
    <w:p w14:paraId="244A07D9" w14:textId="690B42A5" w:rsidR="00316B50" w:rsidRPr="00FF3914" w:rsidRDefault="00316B50" w:rsidP="002B7910">
      <w:pPr>
        <w:pStyle w:val="planbestemelse2"/>
      </w:pPr>
      <w:r w:rsidRPr="00FF3914">
        <w:t xml:space="preserve">Særlige hensyn til kulturmiljø (§ 11-8 c) </w:t>
      </w:r>
    </w:p>
    <w:p w14:paraId="7115FE80" w14:textId="77777777" w:rsidR="00691C83" w:rsidRDefault="00691C83" w:rsidP="00EC1986">
      <w:pPr>
        <w:pStyle w:val="Overskrift4"/>
        <w:numPr>
          <w:ilvl w:val="0"/>
          <w:numId w:val="0"/>
        </w:numPr>
        <w:ind w:left="567"/>
      </w:pPr>
    </w:p>
    <w:p w14:paraId="143706EF" w14:textId="3291C584" w:rsidR="00691C83" w:rsidRPr="00691C83" w:rsidRDefault="00691C83" w:rsidP="00691C83">
      <w:pPr>
        <w:pStyle w:val="Undertittel"/>
      </w:pPr>
      <w:r>
        <w:t>Bevaring kulturmiljø (H570_</w:t>
      </w:r>
      <w:r w:rsidR="00FC1717">
        <w:t>1</w:t>
      </w:r>
      <w:r>
        <w:t>)</w:t>
      </w:r>
    </w:p>
    <w:p w14:paraId="512D306B" w14:textId="7BB1EB0F" w:rsidR="00691C83" w:rsidRDefault="00E33BA4" w:rsidP="00714DA4">
      <w:pPr>
        <w:pStyle w:val="Overskrift4"/>
        <w:ind w:left="993" w:hanging="1074"/>
      </w:pPr>
      <w:r w:rsidRPr="00E33BA4">
        <w:t>Bygg påført hensynssone H_570</w:t>
      </w:r>
      <w:r w:rsidR="00FC1717">
        <w:t>_1</w:t>
      </w:r>
      <w:r w:rsidRPr="00E33BA4">
        <w:t xml:space="preserve"> er regulert til bevaring og </w:t>
      </w:r>
      <w:r w:rsidR="00691C83">
        <w:t>tillates ikke revet.</w:t>
      </w:r>
      <w:r w:rsidR="006E4BF0" w:rsidRPr="00DC42E2">
        <w:t xml:space="preserve"> </w:t>
      </w:r>
      <w:bookmarkStart w:id="9" w:name="_Hlk157767075"/>
    </w:p>
    <w:p w14:paraId="1D0114C9" w14:textId="4B72A65E" w:rsidR="00691C83" w:rsidRDefault="00691C83" w:rsidP="00714DA4">
      <w:pPr>
        <w:pStyle w:val="Overskrift4"/>
        <w:ind w:left="993" w:hanging="1074"/>
      </w:pPr>
      <w:r w:rsidRPr="00E33BA4">
        <w:t>Mindre fasadeendringer som er påkrevde for å kunn</w:t>
      </w:r>
      <w:r>
        <w:t>e</w:t>
      </w:r>
      <w:r w:rsidRPr="00E33BA4">
        <w:t xml:space="preserve"> benytte bygningen</w:t>
      </w:r>
      <w:r w:rsidR="00571CDE">
        <w:t>e</w:t>
      </w:r>
      <w:r w:rsidRPr="00E33BA4">
        <w:t xml:space="preserve"> til fremtidig</w:t>
      </w:r>
      <w:r>
        <w:t xml:space="preserve"> </w:t>
      </w:r>
      <w:r w:rsidRPr="00E33BA4">
        <w:t xml:space="preserve">formål, kan godkjennes av kommunen i samarbeid med kulturvernmyndighet. </w:t>
      </w:r>
      <w:r w:rsidR="000D07A4">
        <w:t>Dette gjelder etablering av vinduer i silobygget for å sikre tilstrekkelig lysinnfall, og etablering av innganger i etasje mot gateplan for å sikre aktive fasadepartier</w:t>
      </w:r>
      <w:r w:rsidR="000D07A4" w:rsidRPr="00F13DD8">
        <w:t xml:space="preserve">. </w:t>
      </w:r>
      <w:r w:rsidR="00F13DD8" w:rsidRPr="00F13DD8">
        <w:t xml:space="preserve">Eksisterende hull i fasaden skal benyttes ved etablering/ åpning av innganger og vinduer i kornmottaket. Ved eventuell fasadeendring, skal opprinnelig eller dominerende </w:t>
      </w:r>
      <w:proofErr w:type="spellStart"/>
      <w:r w:rsidR="00F13DD8" w:rsidRPr="00F13DD8">
        <w:t>stilutrykk</w:t>
      </w:r>
      <w:proofErr w:type="spellEnd"/>
      <w:r w:rsidR="00F13DD8" w:rsidRPr="00F13DD8">
        <w:t xml:space="preserve"> og detaljering videreføres.</w:t>
      </w:r>
    </w:p>
    <w:p w14:paraId="592F38AB" w14:textId="080A8B8A" w:rsidR="008C0333" w:rsidRPr="008C0333" w:rsidRDefault="00691C83" w:rsidP="00714DA4">
      <w:pPr>
        <w:pStyle w:val="Overskrift4"/>
        <w:ind w:left="993" w:hanging="1074"/>
      </w:pPr>
      <w:r>
        <w:t>Det tillates</w:t>
      </w:r>
      <w:r w:rsidRPr="00691C83">
        <w:t xml:space="preserve"> </w:t>
      </w:r>
      <w:proofErr w:type="spellStart"/>
      <w:r>
        <w:t>innglassing</w:t>
      </w:r>
      <w:proofErr w:type="spellEnd"/>
      <w:r>
        <w:t xml:space="preserve"> under </w:t>
      </w:r>
      <w:proofErr w:type="spellStart"/>
      <w:r>
        <w:t>utkragende</w:t>
      </w:r>
      <w:proofErr w:type="spellEnd"/>
      <w:r>
        <w:t xml:space="preserve"> bygningsdel i </w:t>
      </w:r>
      <w:r w:rsidR="00571CDE">
        <w:t>kornmottaket</w:t>
      </w:r>
      <w:r w:rsidR="00714DA4">
        <w:t>,</w:t>
      </w:r>
      <w:r w:rsidR="000D07A4">
        <w:t xml:space="preserve"> </w:t>
      </w:r>
      <w:r w:rsidR="00714DA4">
        <w:t xml:space="preserve">og </w:t>
      </w:r>
      <w:r w:rsidR="000D07A4">
        <w:t xml:space="preserve">etablering av </w:t>
      </w:r>
      <w:proofErr w:type="spellStart"/>
      <w:r w:rsidR="000D07A4">
        <w:t>heishus</w:t>
      </w:r>
      <w:proofErr w:type="spellEnd"/>
      <w:r w:rsidR="000D07A4">
        <w:t xml:space="preserve"> innen BAA1 som kan sammenbygges med </w:t>
      </w:r>
      <w:r w:rsidR="00571CDE">
        <w:t>siloen</w:t>
      </w:r>
      <w:r w:rsidR="008C0333" w:rsidRPr="00E33BA4">
        <w:t>.</w:t>
      </w:r>
    </w:p>
    <w:p w14:paraId="148FC476" w14:textId="11363FEF" w:rsidR="000D07A4" w:rsidRPr="00EC1986" w:rsidRDefault="000D07A4" w:rsidP="00EC1986">
      <w:pPr>
        <w:rPr>
          <w:lang w:eastAsia="en-US" w:bidi="en-US"/>
        </w:rPr>
      </w:pPr>
    </w:p>
    <w:bookmarkEnd w:id="9"/>
    <w:p w14:paraId="58010D0C" w14:textId="1F323403" w:rsidR="00FC1717" w:rsidRDefault="00FC1717" w:rsidP="00FC1717">
      <w:pPr>
        <w:pStyle w:val="Undertittel"/>
      </w:pPr>
      <w:r>
        <w:t>Bevaring kulturmiljø (H570_2)</w:t>
      </w:r>
    </w:p>
    <w:p w14:paraId="3B5E76CD" w14:textId="77777777" w:rsidR="00FC1717" w:rsidRDefault="00FC1717" w:rsidP="00714DA4">
      <w:pPr>
        <w:pStyle w:val="Overskrift4"/>
        <w:ind w:left="851" w:hanging="932"/>
      </w:pPr>
      <w:r w:rsidRPr="00E33BA4">
        <w:t>Bygg påført hensynssone H_570</w:t>
      </w:r>
      <w:r>
        <w:t>_2</w:t>
      </w:r>
      <w:r w:rsidRPr="00E33BA4">
        <w:t xml:space="preserve"> er regulert til bevaring og </w:t>
      </w:r>
      <w:r>
        <w:t>tillates ikke revet</w:t>
      </w:r>
      <w:r w:rsidRPr="00DC42E2">
        <w:t xml:space="preserve"> </w:t>
      </w:r>
    </w:p>
    <w:p w14:paraId="32007076" w14:textId="77777777" w:rsidR="00FC1717" w:rsidRPr="00847818" w:rsidRDefault="00FC1717" w:rsidP="00714DA4">
      <w:pPr>
        <w:pStyle w:val="Overskrift4"/>
        <w:ind w:left="851" w:hanging="932"/>
      </w:pPr>
      <w:r w:rsidRPr="00847818">
        <w:t>Vedlikehold og istandsetting skal skje med respekt for bygningens opprinnelige arkitektonisk</w:t>
      </w:r>
      <w:r>
        <w:t>e</w:t>
      </w:r>
      <w:r w:rsidRPr="00847818">
        <w:t xml:space="preserve"> og kulturhist</w:t>
      </w:r>
      <w:r>
        <w:t>o</w:t>
      </w:r>
      <w:r w:rsidRPr="00847818">
        <w:t>risk</w:t>
      </w:r>
      <w:r>
        <w:t>e</w:t>
      </w:r>
      <w:r w:rsidRPr="00847818">
        <w:t xml:space="preserve"> utrykk. </w:t>
      </w:r>
    </w:p>
    <w:p w14:paraId="01B0F136" w14:textId="77777777" w:rsidR="004616B8" w:rsidRPr="00316B50" w:rsidRDefault="004616B8" w:rsidP="00A50B74">
      <w:pPr>
        <w:spacing w:line="264" w:lineRule="auto"/>
      </w:pPr>
    </w:p>
    <w:p w14:paraId="161DD359" w14:textId="77777777" w:rsidR="00CF6DEB" w:rsidRPr="00CF6DEB" w:rsidRDefault="00CF6DEB" w:rsidP="00571CDE">
      <w:pPr>
        <w:pStyle w:val="Overskrift2"/>
      </w:pPr>
      <w:r w:rsidRPr="00CF6DEB">
        <w:lastRenderedPageBreak/>
        <w:t xml:space="preserve">BESTEMMELSER TIL </w:t>
      </w:r>
      <w:r w:rsidR="009126AF">
        <w:t>BESTEMMELSESOMRÅDER</w:t>
      </w:r>
      <w:r w:rsidR="00000000">
        <w:rPr>
          <w:sz w:val="20"/>
        </w:rPr>
        <w:pict w14:anchorId="215AF7C9">
          <v:rect id="_x0000_i1029" style="width:453.6pt;height:1.5pt" o:hralign="center" o:hrstd="t" o:hrnoshade="t" o:hr="t" fillcolor="red" stroked="f"/>
        </w:pict>
      </w:r>
    </w:p>
    <w:p w14:paraId="21A435CD" w14:textId="4C644B0D" w:rsidR="00CF6DEB" w:rsidRDefault="00CF6DEB" w:rsidP="00571CDE">
      <w:pPr>
        <w:pStyle w:val="planbestemelse2"/>
      </w:pPr>
      <w:r w:rsidRPr="00CF6DEB">
        <w:t>Bestemmelsesområde (område #</w:t>
      </w:r>
      <w:r w:rsidR="009378A8">
        <w:t>1, #2, #3</w:t>
      </w:r>
      <w:r w:rsidR="00B232AD">
        <w:t xml:space="preserve">, </w:t>
      </w:r>
      <w:r w:rsidRPr="00CF6DEB">
        <w:t>#</w:t>
      </w:r>
      <w:r w:rsidR="009378A8">
        <w:t>4</w:t>
      </w:r>
      <w:r w:rsidR="00444C40">
        <w:t xml:space="preserve">, </w:t>
      </w:r>
      <w:r w:rsidR="00B232AD">
        <w:t>#5</w:t>
      </w:r>
      <w:r w:rsidR="00C3677D">
        <w:t>,</w:t>
      </w:r>
      <w:r w:rsidR="00970A13">
        <w:t xml:space="preserve"> </w:t>
      </w:r>
      <w:r w:rsidR="00444C40">
        <w:t>#6</w:t>
      </w:r>
      <w:r w:rsidR="009B6A1E">
        <w:t>,</w:t>
      </w:r>
      <w:r w:rsidR="00C3677D">
        <w:t xml:space="preserve"> #7</w:t>
      </w:r>
      <w:r w:rsidR="004A586C">
        <w:t xml:space="preserve">, </w:t>
      </w:r>
      <w:r w:rsidR="009B6A1E">
        <w:t>#8</w:t>
      </w:r>
      <w:r w:rsidR="00F17ED0">
        <w:t>,</w:t>
      </w:r>
      <w:r w:rsidR="004A586C">
        <w:t xml:space="preserve"> #9</w:t>
      </w:r>
      <w:r w:rsidR="00F17ED0">
        <w:t xml:space="preserve"> og #10</w:t>
      </w:r>
      <w:r w:rsidRPr="00CF6DEB">
        <w:t>)</w:t>
      </w:r>
    </w:p>
    <w:p w14:paraId="69693DB2" w14:textId="2928AE82" w:rsidR="00DD5874" w:rsidRDefault="00DD5874" w:rsidP="00571CDE">
      <w:pPr>
        <w:pStyle w:val="Undertittel"/>
      </w:pPr>
      <w:proofErr w:type="spellStart"/>
      <w:r>
        <w:t>Utkragende</w:t>
      </w:r>
      <w:proofErr w:type="spellEnd"/>
      <w:r>
        <w:t xml:space="preserve"> bygningsdeler</w:t>
      </w:r>
      <w:r w:rsidR="009378A8">
        <w:t xml:space="preserve"> (#1)</w:t>
      </w:r>
    </w:p>
    <w:p w14:paraId="08BC86CD" w14:textId="02832F06" w:rsidR="00B232AD" w:rsidRDefault="00DD5874" w:rsidP="00571CDE">
      <w:pPr>
        <w:pStyle w:val="Overskrift4"/>
      </w:pPr>
      <w:r>
        <w:t xml:space="preserve">Innenfor bestemmelsesområde #1, tillates bygningsdeler å krage ut over </w:t>
      </w:r>
      <w:r w:rsidR="004616B8">
        <w:t>fo</w:t>
      </w:r>
      <w:r w:rsidR="00971BC4">
        <w:t>rm</w:t>
      </w:r>
      <w:r w:rsidR="004616B8">
        <w:t xml:space="preserve">ålsgrensen </w:t>
      </w:r>
      <w:r>
        <w:t xml:space="preserve">til </w:t>
      </w:r>
      <w:r w:rsidR="001F4493">
        <w:t>BAA3</w:t>
      </w:r>
      <w:r>
        <w:t xml:space="preserve"> fra og med 3. etasje. </w:t>
      </w:r>
    </w:p>
    <w:p w14:paraId="54EBA47C" w14:textId="77777777" w:rsidR="005516E2" w:rsidRDefault="005516E2" w:rsidP="001F4493">
      <w:pPr>
        <w:ind w:left="851" w:hanging="851"/>
      </w:pPr>
    </w:p>
    <w:p w14:paraId="004FBE20" w14:textId="218C78BF" w:rsidR="001F4493" w:rsidRDefault="001F4493" w:rsidP="00571CDE">
      <w:pPr>
        <w:pStyle w:val="Undertittel"/>
      </w:pPr>
      <w:r>
        <w:t>Felles uteoppholdsareal</w:t>
      </w:r>
      <w:r w:rsidR="009378A8">
        <w:t xml:space="preserve"> (#2)</w:t>
      </w:r>
    </w:p>
    <w:p w14:paraId="5DC4270D" w14:textId="4768B8BA" w:rsidR="00FB32DA" w:rsidRDefault="00FB32DA" w:rsidP="00571CDE">
      <w:pPr>
        <w:pStyle w:val="Overskrift4"/>
      </w:pPr>
      <w:r w:rsidRPr="004520DC">
        <w:t xml:space="preserve">Innenfor bestemmelsesområde #2 skal det etableres felles uteoppholdsareal </w:t>
      </w:r>
      <w:r w:rsidR="009154E7">
        <w:t xml:space="preserve">på </w:t>
      </w:r>
      <w:r w:rsidR="001F6149">
        <w:t>lokk</w:t>
      </w:r>
      <w:r w:rsidR="009154E7">
        <w:t xml:space="preserve"> over kjøpesenter, </w:t>
      </w:r>
      <w:r w:rsidRPr="004520DC">
        <w:t>for boliger innen byggesone A, B og C i felt BAA3</w:t>
      </w:r>
      <w:r w:rsidR="005816C1">
        <w:t>.</w:t>
      </w:r>
    </w:p>
    <w:p w14:paraId="37982CA9" w14:textId="5EFE5043" w:rsidR="00FB32DA" w:rsidRPr="00C1559E" w:rsidRDefault="00FB32DA" w:rsidP="00571CDE">
      <w:pPr>
        <w:pStyle w:val="Overskrift4"/>
      </w:pPr>
      <w:r>
        <w:t>Det skal være</w:t>
      </w:r>
      <w:r w:rsidRPr="00213B5F">
        <w:t xml:space="preserve"> minimum </w:t>
      </w:r>
      <w:r w:rsidR="00134A22">
        <w:t>30</w:t>
      </w:r>
      <w:r w:rsidR="00134A22" w:rsidRPr="00213B5F">
        <w:t xml:space="preserve"> </w:t>
      </w:r>
      <w:r w:rsidRPr="00213B5F">
        <w:rPr>
          <w:rFonts w:eastAsia="Calibri"/>
        </w:rPr>
        <w:t>m</w:t>
      </w:r>
      <w:r w:rsidRPr="00213B5F">
        <w:rPr>
          <w:rFonts w:eastAsia="Calibri"/>
          <w:vertAlign w:val="superscript"/>
        </w:rPr>
        <w:t>2</w:t>
      </w:r>
      <w:r w:rsidRPr="00213B5F">
        <w:rPr>
          <w:vertAlign w:val="superscript"/>
        </w:rPr>
        <w:t xml:space="preserve"> </w:t>
      </w:r>
      <w:r w:rsidRPr="00213B5F">
        <w:t xml:space="preserve">felles uteoppholdsareal per boenhet innenfor </w:t>
      </w:r>
      <w:r>
        <w:t>felt BAA3</w:t>
      </w:r>
      <w:r w:rsidRPr="00C1559E">
        <w:t xml:space="preserve">. </w:t>
      </w:r>
    </w:p>
    <w:p w14:paraId="63F6202A" w14:textId="19392098" w:rsidR="00FB32DA" w:rsidRDefault="00FB32DA" w:rsidP="00571CDE">
      <w:pPr>
        <w:pStyle w:val="Overskrift4"/>
      </w:pPr>
      <w:r w:rsidRPr="004520DC">
        <w:t xml:space="preserve">Det skal etableres </w:t>
      </w:r>
      <w:r w:rsidR="00FD33AF">
        <w:t xml:space="preserve">ulike oppholdssoner med sittegrupper, samt </w:t>
      </w:r>
      <w:r w:rsidRPr="004520DC">
        <w:t xml:space="preserve">lekeplass på minimum </w:t>
      </w:r>
      <w:r w:rsidR="009B6A1E">
        <w:t>480</w:t>
      </w:r>
      <w:r w:rsidR="009B6A1E" w:rsidRPr="004520DC">
        <w:t xml:space="preserve"> </w:t>
      </w:r>
      <w:r w:rsidRPr="004520DC">
        <w:t>m² innenfor bestemmelsesområdet</w:t>
      </w:r>
      <w:r>
        <w:t>, som</w:t>
      </w:r>
      <w:r w:rsidRPr="00C1559E">
        <w:t xml:space="preserve"> inngå</w:t>
      </w:r>
      <w:r w:rsidR="00FD33AF">
        <w:t>r</w:t>
      </w:r>
      <w:r w:rsidRPr="00C1559E">
        <w:t xml:space="preserve"> i felles uteoppholdsareal. </w:t>
      </w:r>
      <w:r w:rsidR="005A3A96">
        <w:t>Lekeplassen skal ha lekefunksjoner for alle aldersgrupper.</w:t>
      </w:r>
    </w:p>
    <w:p w14:paraId="0E3D7A2A" w14:textId="07D592A8" w:rsidR="001F4493" w:rsidRPr="004520DC" w:rsidRDefault="00571CDE" w:rsidP="00571CDE">
      <w:pPr>
        <w:pStyle w:val="Overskrift4"/>
      </w:pPr>
      <w:r>
        <w:t>F</w:t>
      </w:r>
      <w:r w:rsidR="00FB32DA" w:rsidRPr="00C1559E">
        <w:t>elles uteoppholdsareal og lekeplass skal ha minimum 50</w:t>
      </w:r>
      <w:r w:rsidR="009154E7">
        <w:t xml:space="preserve"> </w:t>
      </w:r>
      <w:r w:rsidR="00FB32DA" w:rsidRPr="00C1559E">
        <w:t xml:space="preserve">% sol kl. 15.00 vårjevndøgn og kl. 18.00 ved sommersolverv. </w:t>
      </w:r>
    </w:p>
    <w:p w14:paraId="7FC304F6" w14:textId="6843921C" w:rsidR="007D5FA6" w:rsidRDefault="001F4493" w:rsidP="00571CDE">
      <w:pPr>
        <w:pStyle w:val="Overskrift4"/>
      </w:pPr>
      <w:r w:rsidRPr="004520DC">
        <w:t xml:space="preserve">Felles uteoppholdsareal skal ha et grønt preg med utstrakt bruk av vegetasjon. Minimum 40 % av dekket i uteoppholdsarealet skal være dimensjonert og anlagt slik at det gir </w:t>
      </w:r>
      <w:bookmarkStart w:id="10" w:name="_Hlk151097588"/>
      <w:r w:rsidRPr="004520DC">
        <w:t xml:space="preserve">tilstrekkelig vekst- og drenslag </w:t>
      </w:r>
      <w:bookmarkEnd w:id="10"/>
      <w:r w:rsidRPr="004520DC">
        <w:t xml:space="preserve">til beplantning av store busker og mindre trær. </w:t>
      </w:r>
      <w:r w:rsidR="00911078" w:rsidRPr="00C801F6">
        <w:rPr>
          <w:lang w:val="nn-NO"/>
        </w:rPr>
        <w:t xml:space="preserve">Trær skal ha </w:t>
      </w:r>
      <w:proofErr w:type="spellStart"/>
      <w:r w:rsidR="00911078" w:rsidRPr="00C801F6">
        <w:rPr>
          <w:lang w:val="nn-NO"/>
        </w:rPr>
        <w:t>jorddybde</w:t>
      </w:r>
      <w:proofErr w:type="spellEnd"/>
      <w:r w:rsidR="00911078" w:rsidRPr="00C801F6">
        <w:rPr>
          <w:lang w:val="nn-NO"/>
        </w:rPr>
        <w:t xml:space="preserve"> på mi</w:t>
      </w:r>
      <w:r w:rsidR="00911078">
        <w:rPr>
          <w:lang w:val="nn-NO"/>
        </w:rPr>
        <w:t>nimum 80 cm.</w:t>
      </w:r>
      <w:r w:rsidR="00571CDE">
        <w:t xml:space="preserve"> </w:t>
      </w:r>
      <w:r w:rsidRPr="004520DC">
        <w:t xml:space="preserve">Det skal sikres kantsoner med </w:t>
      </w:r>
      <w:r w:rsidR="002E382A">
        <w:t xml:space="preserve">skjermende </w:t>
      </w:r>
      <w:r w:rsidRPr="004520DC">
        <w:t>vegetasjon i overgang mot private uteoppholdsarealer.</w:t>
      </w:r>
    </w:p>
    <w:p w14:paraId="036BD641" w14:textId="28F4BF33" w:rsidR="00571CDE" w:rsidRPr="00571CDE" w:rsidRDefault="00E32AF5" w:rsidP="00571CDE">
      <w:pPr>
        <w:pStyle w:val="Overskrift4"/>
      </w:pPr>
      <w:r>
        <w:t>Det skal benyttes varierte m</w:t>
      </w:r>
      <w:r w:rsidR="007D5FA6">
        <w:t>aterialer i uteoppholdsareal</w:t>
      </w:r>
      <w:r>
        <w:t>et, som</w:t>
      </w:r>
      <w:r w:rsidR="007D5FA6">
        <w:t xml:space="preserve"> skal harmonere med fasadematerialer i planområdet. </w:t>
      </w:r>
    </w:p>
    <w:p w14:paraId="43BAEE6B" w14:textId="21C42F4B" w:rsidR="007D31EA" w:rsidRDefault="007D31EA" w:rsidP="00571CDE">
      <w:pPr>
        <w:pStyle w:val="Overskrift4"/>
      </w:pPr>
      <w:r w:rsidRPr="004C64DE">
        <w:t xml:space="preserve">Det skal etableres vindskjerming </w:t>
      </w:r>
      <w:r w:rsidR="00002345">
        <w:t xml:space="preserve">mot vest, </w:t>
      </w:r>
      <w:r w:rsidRPr="004C64DE">
        <w:t xml:space="preserve">mellom </w:t>
      </w:r>
      <w:r w:rsidR="00002345">
        <w:t>byggesoner A og B, og mellom B og C</w:t>
      </w:r>
      <w:r w:rsidR="00002345" w:rsidRPr="004C64DE">
        <w:t xml:space="preserve"> </w:t>
      </w:r>
      <w:r w:rsidRPr="004C64DE">
        <w:t>for å sikre uteoppholdsarealet innen bestemmelsesområde #2</w:t>
      </w:r>
      <w:r w:rsidR="00115A9E">
        <w:t xml:space="preserve"> iht. </w:t>
      </w:r>
      <w:r w:rsidR="00115A9E" w:rsidRPr="00571CDE">
        <w:rPr>
          <w:i/>
        </w:rPr>
        <w:t>Vindanalyse M44, datert 14.09.2023</w:t>
      </w:r>
      <w:r w:rsidR="00522D3B" w:rsidRPr="00571CDE">
        <w:rPr>
          <w:i/>
        </w:rPr>
        <w:t xml:space="preserve"> og</w:t>
      </w:r>
      <w:r w:rsidR="00CC1DF7" w:rsidRPr="00571CDE">
        <w:rPr>
          <w:i/>
        </w:rPr>
        <w:t xml:space="preserve"> </w:t>
      </w:r>
      <w:r w:rsidR="00522D3B" w:rsidRPr="00571CDE">
        <w:rPr>
          <w:i/>
        </w:rPr>
        <w:t>21.01</w:t>
      </w:r>
      <w:r w:rsidR="00CC1DF7" w:rsidRPr="00571CDE">
        <w:rPr>
          <w:i/>
        </w:rPr>
        <w:t>.2025</w:t>
      </w:r>
      <w:r w:rsidR="00115A9E">
        <w:t xml:space="preserve">. Vindskjermer skal etableres med, eller </w:t>
      </w:r>
      <w:r w:rsidR="00115A9E" w:rsidRPr="004C64DE">
        <w:t>ha innslag av</w:t>
      </w:r>
      <w:r w:rsidR="00115A9E">
        <w:t>,</w:t>
      </w:r>
      <w:r w:rsidR="00115A9E" w:rsidRPr="004C64DE">
        <w:t xml:space="preserve"> transparente materialer</w:t>
      </w:r>
      <w:r w:rsidR="00841B12">
        <w:t>.</w:t>
      </w:r>
      <w:r w:rsidRPr="004C64DE">
        <w:t xml:space="preserve"> </w:t>
      </w:r>
    </w:p>
    <w:p w14:paraId="1406D49C" w14:textId="77777777" w:rsidR="00BF1FED" w:rsidRDefault="00BF1FED" w:rsidP="00BF1FED">
      <w:pPr>
        <w:rPr>
          <w:lang w:eastAsia="en-US" w:bidi="en-US"/>
        </w:rPr>
      </w:pPr>
    </w:p>
    <w:p w14:paraId="28A4BB78" w14:textId="77777777" w:rsidR="00BF1FED" w:rsidRPr="00C53EDD" w:rsidRDefault="00BF1FED" w:rsidP="00C53EDD">
      <w:pPr>
        <w:rPr>
          <w:lang w:eastAsia="en-US" w:bidi="en-US"/>
        </w:rPr>
      </w:pPr>
    </w:p>
    <w:p w14:paraId="23899B14" w14:textId="497292A5" w:rsidR="001F4493" w:rsidRDefault="007D31EA" w:rsidP="00B1058D">
      <w:r w:rsidRPr="004C64DE">
        <w:t xml:space="preserve"> </w:t>
      </w:r>
    </w:p>
    <w:p w14:paraId="6BE39DA3" w14:textId="25FEAAFD" w:rsidR="001F4493" w:rsidRDefault="001F4493" w:rsidP="00151039">
      <w:pPr>
        <w:pStyle w:val="Undertittel"/>
      </w:pPr>
      <w:r>
        <w:t>Boligparkering</w:t>
      </w:r>
      <w:r w:rsidR="00571CDE">
        <w:t xml:space="preserve"> og næringsparkering på tak</w:t>
      </w:r>
      <w:r w:rsidR="009378A8">
        <w:t xml:space="preserve"> (#3)</w:t>
      </w:r>
      <w:r w:rsidR="00571CDE">
        <w:t xml:space="preserve"> og (#8)</w:t>
      </w:r>
    </w:p>
    <w:p w14:paraId="0E2FFAEA" w14:textId="5184657C" w:rsidR="009378A8" w:rsidRDefault="001F4493" w:rsidP="00151039">
      <w:pPr>
        <w:pStyle w:val="Overskrift4"/>
      </w:pPr>
      <w:r>
        <w:t xml:space="preserve">Innenfor bestemmelsesområde #3 </w:t>
      </w:r>
      <w:r w:rsidR="00151039">
        <w:t xml:space="preserve">og #8 </w:t>
      </w:r>
      <w:r>
        <w:t>tillates etablert felles</w:t>
      </w:r>
      <w:r w:rsidR="009378A8">
        <w:t xml:space="preserve"> </w:t>
      </w:r>
      <w:r>
        <w:t>parkeringsplasser</w:t>
      </w:r>
      <w:r w:rsidR="009378A8">
        <w:t xml:space="preserve"> </w:t>
      </w:r>
      <w:r w:rsidR="009154E7">
        <w:t>på tak over kjøpesenter, til</w:t>
      </w:r>
      <w:r w:rsidR="009378A8">
        <w:t xml:space="preserve"> boliger innenfor byggesone A, B og </w:t>
      </w:r>
      <w:r w:rsidR="00151039">
        <w:t>C og til næring, til sammen inntil 155 plasser</w:t>
      </w:r>
      <w:r w:rsidR="009378A8">
        <w:t xml:space="preserve">. </w:t>
      </w:r>
    </w:p>
    <w:p w14:paraId="0E4ECE5F" w14:textId="76D704CD" w:rsidR="001F4493" w:rsidRDefault="009378A8" w:rsidP="00151039">
      <w:pPr>
        <w:pStyle w:val="Overskrift4"/>
      </w:pPr>
      <w:r>
        <w:t>Det tillates etablert felles carportanlegg</w:t>
      </w:r>
      <w:r w:rsidR="005E4D44">
        <w:t xml:space="preserve"> m/boder</w:t>
      </w:r>
      <w:r>
        <w:t xml:space="preserve"> i tilknytning til parkeringsplassene.</w:t>
      </w:r>
      <w:r w:rsidR="009154E7">
        <w:t xml:space="preserve"> Maks</w:t>
      </w:r>
      <w:r w:rsidR="00197D12">
        <w:t>.</w:t>
      </w:r>
      <w:r w:rsidR="009154E7">
        <w:t xml:space="preserve"> gesims for carportanlegg er 3 meter over tak til kjøpesenter</w:t>
      </w:r>
      <w:r w:rsidR="00A044EF">
        <w:t>.</w:t>
      </w:r>
    </w:p>
    <w:p w14:paraId="2E6CFFB2" w14:textId="77777777" w:rsidR="00DD5874" w:rsidRPr="00DD5874" w:rsidRDefault="00DD5874" w:rsidP="001F4493">
      <w:pPr>
        <w:pStyle w:val="Undertittel"/>
        <w:numPr>
          <w:ilvl w:val="0"/>
          <w:numId w:val="0"/>
        </w:numPr>
        <w:ind w:left="851"/>
      </w:pPr>
    </w:p>
    <w:p w14:paraId="5D1DC071" w14:textId="2B22F286" w:rsidR="00D37731" w:rsidRDefault="00D37731" w:rsidP="00151039">
      <w:pPr>
        <w:pStyle w:val="Undertittel"/>
      </w:pPr>
      <w:r>
        <w:t>Utrykningskjøretøy</w:t>
      </w:r>
      <w:r w:rsidR="009378A8">
        <w:t xml:space="preserve"> (#4)</w:t>
      </w:r>
      <w:r w:rsidR="00F17ED0">
        <w:t xml:space="preserve"> og (#5)</w:t>
      </w:r>
    </w:p>
    <w:p w14:paraId="3DC0D818" w14:textId="5F363743" w:rsidR="00444C40" w:rsidRDefault="00C130D9" w:rsidP="00151039">
      <w:pPr>
        <w:pStyle w:val="Overskrift4"/>
      </w:pPr>
      <w:r w:rsidRPr="004C64DE">
        <w:t>Innenfor bestemmelsesområde #</w:t>
      </w:r>
      <w:r w:rsidR="00DD5874" w:rsidRPr="004C64DE">
        <w:t>4</w:t>
      </w:r>
      <w:r w:rsidRPr="004C64DE">
        <w:t xml:space="preserve"> </w:t>
      </w:r>
      <w:r w:rsidR="00F17ED0">
        <w:t xml:space="preserve">og #5 </w:t>
      </w:r>
      <w:r w:rsidRPr="004C64DE">
        <w:t>skal det være oppstillingsplass for brannbil.</w:t>
      </w:r>
      <w:r w:rsidR="00151039">
        <w:t xml:space="preserve"> </w:t>
      </w:r>
      <w:r w:rsidRPr="004C64DE">
        <w:t>Dekke</w:t>
      </w:r>
      <w:r w:rsidR="00A044EF">
        <w:t>t</w:t>
      </w:r>
      <w:r w:rsidRPr="004C64DE">
        <w:t xml:space="preserve"> skal være overkjørbar</w:t>
      </w:r>
      <w:r w:rsidR="009378A8" w:rsidRPr="004C64DE">
        <w:t>t</w:t>
      </w:r>
      <w:r w:rsidRPr="004C64DE">
        <w:t xml:space="preserve"> og fri for hindringer. </w:t>
      </w:r>
    </w:p>
    <w:p w14:paraId="195A1732" w14:textId="77777777" w:rsidR="007B6E34" w:rsidRDefault="007B6E34" w:rsidP="007B6E34">
      <w:pPr>
        <w:rPr>
          <w:lang w:eastAsia="en-US" w:bidi="en-US"/>
        </w:rPr>
      </w:pPr>
    </w:p>
    <w:p w14:paraId="7C5D5B65" w14:textId="77777777" w:rsidR="007B6E34" w:rsidRDefault="007B6E34" w:rsidP="007B6E34">
      <w:pPr>
        <w:rPr>
          <w:lang w:eastAsia="en-US" w:bidi="en-US"/>
        </w:rPr>
      </w:pPr>
    </w:p>
    <w:p w14:paraId="2BF7AEAC" w14:textId="77777777" w:rsidR="007B6E34" w:rsidRPr="00DC3FAF" w:rsidRDefault="007B6E34" w:rsidP="00DC3FAF">
      <w:pPr>
        <w:rPr>
          <w:lang w:eastAsia="en-US" w:bidi="en-US"/>
        </w:rPr>
      </w:pPr>
    </w:p>
    <w:p w14:paraId="04F51964" w14:textId="49DBBE23" w:rsidR="00D37731" w:rsidRDefault="00D37731" w:rsidP="00D37731">
      <w:pPr>
        <w:rPr>
          <w:lang w:eastAsia="en-US" w:bidi="en-US"/>
        </w:rPr>
      </w:pPr>
    </w:p>
    <w:p w14:paraId="274CB9E6" w14:textId="3B42093E" w:rsidR="0014650F" w:rsidRDefault="00844C88" w:rsidP="00151039">
      <w:pPr>
        <w:pStyle w:val="Undertittel"/>
      </w:pPr>
      <w:r>
        <w:lastRenderedPageBreak/>
        <w:t xml:space="preserve">Bebyggelse </w:t>
      </w:r>
      <w:r w:rsidR="00996049">
        <w:t xml:space="preserve">delvis </w:t>
      </w:r>
      <w:r>
        <w:t xml:space="preserve">under bakkeplan </w:t>
      </w:r>
      <w:r w:rsidR="00BD5EC5">
        <w:t xml:space="preserve">og gangforbindelse på lokk </w:t>
      </w:r>
      <w:r>
        <w:t>(#</w:t>
      </w:r>
      <w:r w:rsidR="00F17ED0">
        <w:t>6</w:t>
      </w:r>
      <w:r>
        <w:t>)</w:t>
      </w:r>
    </w:p>
    <w:p w14:paraId="2E94D8BE" w14:textId="3DF2F0CA" w:rsidR="00996049" w:rsidRDefault="00844C88" w:rsidP="00151039">
      <w:pPr>
        <w:pStyle w:val="Overskrift4"/>
      </w:pPr>
      <w:r w:rsidRPr="00071B52">
        <w:t>Innenfor bestemmelsesområde #</w:t>
      </w:r>
      <w:r w:rsidR="00F17ED0">
        <w:t>6</w:t>
      </w:r>
      <w:r w:rsidR="00A044EF">
        <w:t>,</w:t>
      </w:r>
      <w:r w:rsidRPr="00071B52">
        <w:t xml:space="preserve"> tillates anlagt bebyggelse </w:t>
      </w:r>
      <w:r w:rsidR="00996049">
        <w:t xml:space="preserve">delvis </w:t>
      </w:r>
      <w:r w:rsidRPr="00071B52">
        <w:t xml:space="preserve">under bakkeplan. </w:t>
      </w:r>
      <w:r w:rsidR="00F17ED0">
        <w:t>På lokk o</w:t>
      </w:r>
      <w:r w:rsidR="00996049">
        <w:t>ver bebyggelsen skal det etableres en gangforbindelse i form av gatetun.</w:t>
      </w:r>
    </w:p>
    <w:p w14:paraId="3278D0AC" w14:textId="6840A58C" w:rsidR="00970A13" w:rsidRPr="00970A13" w:rsidRDefault="00996049" w:rsidP="00C53EDD">
      <w:pPr>
        <w:pStyle w:val="Overskrift4"/>
      </w:pPr>
      <w:r>
        <w:t xml:space="preserve">Gatetunet skal forbindes med </w:t>
      </w:r>
      <w:r w:rsidR="00151039">
        <w:t>f</w:t>
      </w:r>
      <w:r>
        <w:t>_GT3 via trapp, og med o_TO4 med trapp</w:t>
      </w:r>
      <w:r w:rsidR="00BF1FED">
        <w:t>. Det kan etableres en</w:t>
      </w:r>
      <w:r>
        <w:t xml:space="preserve"> universelt utformet</w:t>
      </w:r>
      <w:r w:rsidR="00245068">
        <w:t xml:space="preserve"> forbindelse</w:t>
      </w:r>
      <w:r>
        <w:t xml:space="preserve">. </w:t>
      </w:r>
      <w:r w:rsidR="00151039">
        <w:t>Det kan etableres en universelt utformet forbindelse</w:t>
      </w:r>
      <w:r w:rsidR="00907892">
        <w:t xml:space="preserve"> til o_TO4 eller o_TO2.</w:t>
      </w:r>
    </w:p>
    <w:p w14:paraId="57DE717E" w14:textId="77777777" w:rsidR="00FD33AF" w:rsidRPr="00184A47" w:rsidRDefault="00FD33AF" w:rsidP="00B45672">
      <w:pPr>
        <w:rPr>
          <w:lang w:eastAsia="en-US" w:bidi="en-US"/>
        </w:rPr>
      </w:pPr>
    </w:p>
    <w:p w14:paraId="6923E6CF" w14:textId="4DE2B089" w:rsidR="00FE5061" w:rsidRDefault="00D01E09" w:rsidP="00907892">
      <w:pPr>
        <w:pStyle w:val="Undertittel"/>
      </w:pPr>
      <w:r>
        <w:t>Utforming veg</w:t>
      </w:r>
      <w:r w:rsidR="00567286">
        <w:t xml:space="preserve"> (#</w:t>
      </w:r>
      <w:r w:rsidR="00F17ED0">
        <w:t>7</w:t>
      </w:r>
      <w:r w:rsidR="00567286">
        <w:t>)</w:t>
      </w:r>
    </w:p>
    <w:p w14:paraId="35B2096F" w14:textId="131BE1CD" w:rsidR="000E24D1" w:rsidRPr="00C801F6" w:rsidRDefault="00567286" w:rsidP="00C53EDD">
      <w:pPr>
        <w:pStyle w:val="Overskrift4"/>
      </w:pPr>
      <w:r>
        <w:t>Innenfor bestemmelsesområde #</w:t>
      </w:r>
      <w:r w:rsidR="00F17ED0">
        <w:t>7</w:t>
      </w:r>
      <w:r>
        <w:t xml:space="preserve"> skal f</w:t>
      </w:r>
      <w:r w:rsidRPr="000300F2">
        <w:t xml:space="preserve">_V1 </w:t>
      </w:r>
      <w:r>
        <w:t xml:space="preserve">og f_V4 </w:t>
      </w:r>
      <w:r w:rsidRPr="000300F2">
        <w:t xml:space="preserve">etableres opphøyet </w:t>
      </w:r>
      <w:r>
        <w:t>og/</w:t>
      </w:r>
      <w:r w:rsidRPr="000300F2">
        <w:t>eller med belegningsstein, for å legge til rette for lav fart og økt aktsomhet.</w:t>
      </w:r>
    </w:p>
    <w:p w14:paraId="6C3051E7" w14:textId="77777777" w:rsidR="009B6A1E" w:rsidRDefault="009B6A1E" w:rsidP="009B6A1E">
      <w:pPr>
        <w:rPr>
          <w:lang w:eastAsia="en-US" w:bidi="en-US"/>
        </w:rPr>
      </w:pPr>
    </w:p>
    <w:p w14:paraId="033778A7" w14:textId="4741E9C5" w:rsidR="009B6A1E" w:rsidRDefault="009B6A1E" w:rsidP="00907892">
      <w:pPr>
        <w:pStyle w:val="Undertittel"/>
      </w:pPr>
      <w:r>
        <w:t>Fellesfunksjoner på tak (#</w:t>
      </w:r>
      <w:r w:rsidR="00F17ED0">
        <w:t>9</w:t>
      </w:r>
      <w:r>
        <w:t>)</w:t>
      </w:r>
    </w:p>
    <w:p w14:paraId="2D75F034" w14:textId="408A490B" w:rsidR="004A586C" w:rsidRPr="004A586C" w:rsidRDefault="00907892" w:rsidP="00C53EDD">
      <w:pPr>
        <w:pStyle w:val="Overskrift4"/>
      </w:pPr>
      <w:bookmarkStart w:id="11" w:name="_Hlk157682821"/>
      <w:r>
        <w:t xml:space="preserve">Overbygde arealer kan utgjøre maks 300 m² BRA for fellesfunksjoner </w:t>
      </w:r>
      <w:r w:rsidR="009B6A1E">
        <w:t>Innenfor bestemmelsesområde #</w:t>
      </w:r>
      <w:r w:rsidR="00F17ED0">
        <w:t>9</w:t>
      </w:r>
      <w:r w:rsidR="009B6A1E">
        <w:t xml:space="preserve"> skal det etableres overbygde fellesfunksjoner som felleskjøkken og/eller -stue, drivhus og pergola., og skal etableres slik at de skjermer for innsyn mellom felles uteoppholdsareal og parkeringsplass.</w:t>
      </w:r>
    </w:p>
    <w:p w14:paraId="29B23850" w14:textId="64776145" w:rsidR="00907892" w:rsidRPr="00EC1986" w:rsidRDefault="00907892" w:rsidP="00EC1986">
      <w:pPr>
        <w:rPr>
          <w:lang w:eastAsia="en-US" w:bidi="en-US"/>
        </w:rPr>
      </w:pPr>
      <w:bookmarkStart w:id="12" w:name="_Hlk184813066"/>
    </w:p>
    <w:p w14:paraId="31B3502C" w14:textId="15465208" w:rsidR="00907892" w:rsidRDefault="00907892" w:rsidP="00907892">
      <w:pPr>
        <w:pStyle w:val="Undertittel"/>
      </w:pPr>
      <w:r>
        <w:t>Uteservering (#</w:t>
      </w:r>
      <w:r w:rsidR="00921AC1">
        <w:t>10</w:t>
      </w:r>
      <w:r>
        <w:t>)</w:t>
      </w:r>
    </w:p>
    <w:p w14:paraId="22C6F302" w14:textId="27EC1C67" w:rsidR="00C8143C" w:rsidRDefault="00033C57" w:rsidP="00C8143C">
      <w:pPr>
        <w:pStyle w:val="Overskrift4"/>
      </w:pPr>
      <w:r>
        <w:t xml:space="preserve">Innenfor bestemmelsesområde tillates uteservering. </w:t>
      </w:r>
      <w:r w:rsidR="00C8143C">
        <w:t xml:space="preserve">Utendørs servering skal </w:t>
      </w:r>
      <w:r w:rsidR="00C8143C" w:rsidRPr="00691C83">
        <w:t xml:space="preserve">ha en </w:t>
      </w:r>
      <w:r w:rsidR="00C8143C">
        <w:t xml:space="preserve">plassering og </w:t>
      </w:r>
      <w:r w:rsidR="00C8143C" w:rsidRPr="00691C83">
        <w:t>utforming i samspill</w:t>
      </w:r>
      <w:r w:rsidR="00C8143C">
        <w:t xml:space="preserve"> </w:t>
      </w:r>
      <w:r w:rsidR="00C8143C" w:rsidRPr="00691C83">
        <w:t xml:space="preserve">med </w:t>
      </w:r>
      <w:r w:rsidR="00C8143C">
        <w:t>kulturmiljøet innen H_570_1-2,</w:t>
      </w:r>
      <w:r w:rsidR="00C8143C" w:rsidRPr="00691C83">
        <w:t xml:space="preserve"> og </w:t>
      </w:r>
      <w:r w:rsidR="00C8143C">
        <w:t xml:space="preserve">øvrige </w:t>
      </w:r>
      <w:r w:rsidR="00C8143C" w:rsidRPr="00691C83">
        <w:t>omgivelse</w:t>
      </w:r>
      <w:r w:rsidR="00C8143C">
        <w:t>r</w:t>
      </w:r>
      <w:r w:rsidR="00F13DD8">
        <w:t>, behov for fremkommelighet</w:t>
      </w:r>
      <w:r w:rsidR="00C8143C">
        <w:t xml:space="preserve"> og møblering.</w:t>
      </w:r>
    </w:p>
    <w:p w14:paraId="08A0F7AC" w14:textId="4565561D" w:rsidR="00033C57" w:rsidRPr="0006517F" w:rsidRDefault="00033C57" w:rsidP="00033C57">
      <w:pPr>
        <w:rPr>
          <w:lang w:eastAsia="en-US" w:bidi="en-US"/>
        </w:rPr>
      </w:pPr>
    </w:p>
    <w:p w14:paraId="3F635628" w14:textId="77777777" w:rsidR="00921AC1" w:rsidRPr="0006517F" w:rsidRDefault="00921AC1" w:rsidP="00EC1986">
      <w:pPr>
        <w:rPr>
          <w:lang w:eastAsia="en-US" w:bidi="en-US"/>
        </w:rPr>
      </w:pPr>
    </w:p>
    <w:bookmarkEnd w:id="11"/>
    <w:bookmarkEnd w:id="12"/>
    <w:p w14:paraId="3C783D2D" w14:textId="2322C34B" w:rsidR="00A50B74" w:rsidRPr="00A50B74" w:rsidRDefault="00AF70E5" w:rsidP="00907892">
      <w:pPr>
        <w:pStyle w:val="Overskrift2"/>
      </w:pPr>
      <w:r>
        <w:t>REKKEFØLGE</w:t>
      </w:r>
      <w:r w:rsidRPr="00CF6DEB">
        <w:t>BESTEMMELSER</w:t>
      </w:r>
      <w:r w:rsidR="00000000">
        <w:rPr>
          <w:sz w:val="20"/>
          <w:szCs w:val="20"/>
        </w:rPr>
        <w:pict w14:anchorId="39E095BD">
          <v:rect id="_x0000_i1030" style="width:453.6pt;height:1.5pt" o:hralign="center" o:hrstd="t" o:hrnoshade="t" o:hr="t" fillcolor="red" stroked="f"/>
        </w:pict>
      </w:r>
    </w:p>
    <w:p w14:paraId="01239101" w14:textId="48087C75" w:rsidR="00AF70E5" w:rsidRDefault="00AF70E5" w:rsidP="00907892">
      <w:pPr>
        <w:pStyle w:val="planbestemelse2"/>
      </w:pPr>
      <w:bookmarkStart w:id="13" w:name="_Hlk139493153"/>
      <w:r w:rsidRPr="00AF70E5">
        <w:t xml:space="preserve">Før rammetillatelse </w:t>
      </w:r>
    </w:p>
    <w:p w14:paraId="7E8B8C12" w14:textId="0144B124" w:rsidR="004B6D27" w:rsidRDefault="009378A8" w:rsidP="00907892">
      <w:pPr>
        <w:pStyle w:val="Undertittel"/>
      </w:pPr>
      <w:r>
        <w:t>Dokumentasjon</w:t>
      </w:r>
    </w:p>
    <w:p w14:paraId="0403BAFB" w14:textId="2B460DFB" w:rsidR="005D18AF" w:rsidRPr="00EB43E3" w:rsidRDefault="009378A8" w:rsidP="00EC1986">
      <w:pPr>
        <w:pStyle w:val="Overskrift4"/>
      </w:pPr>
      <w:r w:rsidRPr="00EB43E3">
        <w:t xml:space="preserve">Før det kan gis rammetillatelse innen felt </w:t>
      </w:r>
      <w:r w:rsidR="000C07EE">
        <w:t xml:space="preserve">BAA3-BAA4 </w:t>
      </w:r>
      <w:r w:rsidRPr="00EB43E3">
        <w:t>må følgende være ferdig utarbeidet og godkjent:</w:t>
      </w:r>
    </w:p>
    <w:p w14:paraId="2A5C3803" w14:textId="7A4CC84F" w:rsidR="005824F1" w:rsidRDefault="009378A8" w:rsidP="00801E1D">
      <w:pPr>
        <w:pStyle w:val="Listeavsnitt"/>
        <w:numPr>
          <w:ilvl w:val="0"/>
          <w:numId w:val="2"/>
        </w:numPr>
      </w:pPr>
      <w:r w:rsidRPr="00B011B2">
        <w:t xml:space="preserve">Godkjent </w:t>
      </w:r>
      <w:r w:rsidR="00C00E9B" w:rsidRPr="00B011B2">
        <w:t>miljøoppfølging</w:t>
      </w:r>
      <w:r w:rsidRPr="00B011B2">
        <w:t>splan</w:t>
      </w:r>
    </w:p>
    <w:p w14:paraId="30EB177F" w14:textId="478E986F" w:rsidR="003812B5" w:rsidRPr="00A044EF" w:rsidRDefault="003812B5" w:rsidP="00801E1D">
      <w:pPr>
        <w:pStyle w:val="Listeavsnitt"/>
        <w:numPr>
          <w:ilvl w:val="0"/>
          <w:numId w:val="2"/>
        </w:numPr>
      </w:pPr>
      <w:proofErr w:type="spellStart"/>
      <w:r>
        <w:t>Miljøteknisk</w:t>
      </w:r>
      <w:proofErr w:type="spellEnd"/>
      <w:r>
        <w:t xml:space="preserve"> grunnundersøkelse</w:t>
      </w:r>
    </w:p>
    <w:p w14:paraId="32BDC1F9" w14:textId="0A45CC0A" w:rsidR="00C00E9B" w:rsidRDefault="00C00E9B" w:rsidP="00801E1D">
      <w:pPr>
        <w:pStyle w:val="Listeavsnitt"/>
        <w:numPr>
          <w:ilvl w:val="0"/>
          <w:numId w:val="2"/>
        </w:numPr>
      </w:pPr>
      <w:r w:rsidRPr="00B011B2">
        <w:t>Dokumentasjon for tilstrekkelig kapasitet på eksisterende strømnett</w:t>
      </w:r>
    </w:p>
    <w:p w14:paraId="5E63B734" w14:textId="53828E17" w:rsidR="00801E1D" w:rsidRDefault="004319C0" w:rsidP="00714DA4">
      <w:pPr>
        <w:pStyle w:val="Listeavsnitt"/>
        <w:numPr>
          <w:ilvl w:val="0"/>
          <w:numId w:val="2"/>
        </w:numPr>
      </w:pPr>
      <w:r w:rsidRPr="00184A47">
        <w:t xml:space="preserve">Parkeringsplaner som viser antall </w:t>
      </w:r>
      <w:r w:rsidR="00907892">
        <w:t xml:space="preserve">eksisterende og nye parkeringsplasser, </w:t>
      </w:r>
      <w:r w:rsidRPr="00184A47">
        <w:t xml:space="preserve">og </w:t>
      </w:r>
      <w:r w:rsidR="00907892">
        <w:t>beregning</w:t>
      </w:r>
      <w:r w:rsidR="00907892" w:rsidRPr="00184A47">
        <w:t xml:space="preserve"> </w:t>
      </w:r>
      <w:r w:rsidRPr="00184A47">
        <w:t xml:space="preserve">av </w:t>
      </w:r>
      <w:r w:rsidR="00907892">
        <w:t xml:space="preserve">parkeringsdekning av </w:t>
      </w:r>
      <w:r w:rsidR="00911078">
        <w:t>bil- og sykkel</w:t>
      </w:r>
      <w:r w:rsidRPr="00184A47">
        <w:t>parkering</w:t>
      </w:r>
      <w:r w:rsidR="00911078">
        <w:t xml:space="preserve">, jf. bestemmelse </w:t>
      </w:r>
      <w:bookmarkStart w:id="14" w:name="_Hlk119742700"/>
      <w:r w:rsidR="00907892">
        <w:t>2.10</w:t>
      </w:r>
    </w:p>
    <w:p w14:paraId="73133D3E" w14:textId="729DBF77" w:rsidR="00714DA4" w:rsidRDefault="00714DA4" w:rsidP="00714DA4">
      <w:pPr>
        <w:pStyle w:val="Listeavsnitt"/>
        <w:numPr>
          <w:ilvl w:val="0"/>
          <w:numId w:val="2"/>
        </w:numPr>
      </w:pPr>
      <w:r>
        <w:t>A</w:t>
      </w:r>
      <w:r w:rsidRPr="005008D9">
        <w:t>nleggsplan </w:t>
      </w:r>
      <w:r>
        <w:t>som avklarer trafikksikkerhet i byggeperioden</w:t>
      </w:r>
    </w:p>
    <w:p w14:paraId="44216C9C" w14:textId="0D7C8E81" w:rsidR="00714DA4" w:rsidRDefault="00714DA4" w:rsidP="00714DA4">
      <w:pPr>
        <w:pStyle w:val="Listeavsnitt"/>
        <w:numPr>
          <w:ilvl w:val="0"/>
          <w:numId w:val="2"/>
        </w:numPr>
      </w:pPr>
      <w:r>
        <w:t xml:space="preserve">Plan for opparbeiding av kantsonen langs </w:t>
      </w:r>
      <w:proofErr w:type="spellStart"/>
      <w:r>
        <w:t>Roslandsåna</w:t>
      </w:r>
      <w:proofErr w:type="spellEnd"/>
      <w:r>
        <w:t xml:space="preserve"> innen o_FRI4</w:t>
      </w:r>
    </w:p>
    <w:p w14:paraId="0EF3D354" w14:textId="77777777" w:rsidR="00714DA4" w:rsidRDefault="00714DA4" w:rsidP="00714DA4">
      <w:pPr>
        <w:pStyle w:val="Listeavsnitt"/>
        <w:ind w:left="1068"/>
      </w:pPr>
    </w:p>
    <w:bookmarkEnd w:id="14"/>
    <w:p w14:paraId="47720AA0" w14:textId="77777777" w:rsidR="00911078" w:rsidRPr="00A50B74" w:rsidRDefault="00911078" w:rsidP="00C801F6">
      <w:pPr>
        <w:pStyle w:val="Listeavsnitt"/>
        <w:ind w:left="1068"/>
      </w:pPr>
    </w:p>
    <w:p w14:paraId="4C7E78FA" w14:textId="3E47A95B" w:rsidR="00AF70E5" w:rsidRDefault="00AF70E5" w:rsidP="00907892">
      <w:pPr>
        <w:pStyle w:val="planbestemelse2"/>
      </w:pPr>
      <w:r>
        <w:t xml:space="preserve">Før igangsettingstillatelse </w:t>
      </w:r>
    </w:p>
    <w:p w14:paraId="774D8FF4" w14:textId="64906CAF" w:rsidR="000C07EE" w:rsidRDefault="000C07EE" w:rsidP="00907892">
      <w:pPr>
        <w:pStyle w:val="Undertittel"/>
      </w:pPr>
      <w:r>
        <w:t>Dokumentasjon</w:t>
      </w:r>
    </w:p>
    <w:p w14:paraId="6B6298CF" w14:textId="7E02E96D" w:rsidR="005D18AF" w:rsidRDefault="000C07EE" w:rsidP="00EC1986">
      <w:pPr>
        <w:pStyle w:val="Overskrift4"/>
      </w:pPr>
      <w:r>
        <w:t xml:space="preserve">Før det kan gis </w:t>
      </w:r>
      <w:r w:rsidRPr="00EB43E3">
        <w:t xml:space="preserve">igangsettingstillatelse innen felt </w:t>
      </w:r>
      <w:r>
        <w:t>BAA3-BAA4 og F/K/T1-F/K/T2</w:t>
      </w:r>
      <w:r w:rsidR="00563C18">
        <w:t>,</w:t>
      </w:r>
      <w:r w:rsidRPr="00EB43E3">
        <w:t xml:space="preserve"> må følgende være ferdig utarbeidet og godkjent:</w:t>
      </w:r>
    </w:p>
    <w:p w14:paraId="0CB41459" w14:textId="77777777" w:rsidR="0063737A" w:rsidRDefault="004B6D27" w:rsidP="00801E1D">
      <w:pPr>
        <w:pStyle w:val="Listeavsnitt"/>
        <w:numPr>
          <w:ilvl w:val="0"/>
          <w:numId w:val="2"/>
        </w:numPr>
      </w:pPr>
      <w:r w:rsidRPr="00B011B2">
        <w:t xml:space="preserve">Tekniske planer og </w:t>
      </w:r>
      <w:proofErr w:type="spellStart"/>
      <w:r w:rsidRPr="00B011B2">
        <w:t>skiltplaner</w:t>
      </w:r>
      <w:proofErr w:type="spellEnd"/>
      <w:r w:rsidRPr="00B011B2">
        <w:t xml:space="preserve"> for alle veianlegg</w:t>
      </w:r>
    </w:p>
    <w:p w14:paraId="67C44BC6" w14:textId="2769D25E" w:rsidR="000C07EE" w:rsidRPr="00184A47" w:rsidRDefault="0063737A" w:rsidP="00801E1D">
      <w:pPr>
        <w:pStyle w:val="Listeavsnitt"/>
        <w:numPr>
          <w:ilvl w:val="0"/>
          <w:numId w:val="2"/>
        </w:numPr>
      </w:pPr>
      <w:r w:rsidRPr="00184A47">
        <w:lastRenderedPageBreak/>
        <w:t>Gjennomføringsavtale med Rogaland fylkeskommune for tiltak som berører fv</w:t>
      </w:r>
      <w:r w:rsidR="00197D12">
        <w:t xml:space="preserve">. </w:t>
      </w:r>
      <w:r w:rsidRPr="00184A47">
        <w:t>4</w:t>
      </w:r>
      <w:r>
        <w:t>4 og fv</w:t>
      </w:r>
      <w:r w:rsidR="00197D12">
        <w:t>.</w:t>
      </w:r>
      <w:r>
        <w:t xml:space="preserve"> 506</w:t>
      </w:r>
    </w:p>
    <w:p w14:paraId="4AB55E0F" w14:textId="1AFDA573" w:rsidR="00C00E9B" w:rsidRPr="00B011B2" w:rsidRDefault="00C00E9B" w:rsidP="00801E1D">
      <w:pPr>
        <w:pStyle w:val="Listeavsnitt"/>
        <w:numPr>
          <w:ilvl w:val="0"/>
          <w:numId w:val="2"/>
        </w:numPr>
      </w:pPr>
      <w:r w:rsidRPr="00B011B2">
        <w:t>Belysningsplan for parkering</w:t>
      </w:r>
      <w:r w:rsidR="00A72406" w:rsidRPr="00B011B2">
        <w:t>sarealer, friområder, gangveger og gatetun</w:t>
      </w:r>
    </w:p>
    <w:p w14:paraId="4BEE19E2" w14:textId="58B30CDE" w:rsidR="00C25A40" w:rsidRDefault="004B6D27" w:rsidP="00801E1D">
      <w:pPr>
        <w:pStyle w:val="Listeavsnitt"/>
        <w:numPr>
          <w:ilvl w:val="0"/>
          <w:numId w:val="2"/>
        </w:numPr>
      </w:pPr>
      <w:r w:rsidRPr="00B011B2">
        <w:t>Utomhusplaner i målestokk 1:200</w:t>
      </w:r>
      <w:r w:rsidR="00C25A40">
        <w:t xml:space="preserve"> for arealer på bakkeplan, som</w:t>
      </w:r>
      <w:r w:rsidR="00C801F6">
        <w:t xml:space="preserve"> d</w:t>
      </w:r>
      <w:r w:rsidR="00C25A40" w:rsidRPr="0056594F">
        <w:t>okumenterer hvordan krav til blågrønn faktor skal oppnås.</w:t>
      </w:r>
    </w:p>
    <w:p w14:paraId="01CD400C" w14:textId="77777777" w:rsidR="00C25A40" w:rsidRDefault="00C25A40" w:rsidP="00C801F6">
      <w:pPr>
        <w:pStyle w:val="Listeavsnitt"/>
      </w:pPr>
    </w:p>
    <w:p w14:paraId="45758BBF" w14:textId="64E5DC3E" w:rsidR="00115A9E" w:rsidRPr="00444C40" w:rsidRDefault="00115A9E" w:rsidP="0005683D">
      <w:pPr>
        <w:pStyle w:val="Overskrift4"/>
        <w:ind w:left="993" w:hanging="1074"/>
      </w:pPr>
      <w:r>
        <w:t xml:space="preserve">Før det kan gis </w:t>
      </w:r>
      <w:r w:rsidRPr="00EB43E3">
        <w:t xml:space="preserve">igangsettingstillatelse </w:t>
      </w:r>
      <w:r>
        <w:t>for boenheter innen felt BAA3</w:t>
      </w:r>
      <w:r w:rsidR="00E2592A">
        <w:t>,</w:t>
      </w:r>
      <w:r>
        <w:t xml:space="preserve"> </w:t>
      </w:r>
      <w:r w:rsidRPr="00EB43E3">
        <w:t>må følgende være ferdig utarbeidet og godkjent:</w:t>
      </w:r>
    </w:p>
    <w:p w14:paraId="44D91612" w14:textId="77777777" w:rsidR="003802A4" w:rsidRDefault="003802A4" w:rsidP="00801E1D">
      <w:pPr>
        <w:pStyle w:val="Listeavsnitt"/>
        <w:numPr>
          <w:ilvl w:val="0"/>
          <w:numId w:val="2"/>
        </w:numPr>
      </w:pPr>
      <w:r>
        <w:t>Oppdatert parkeringsplan</w:t>
      </w:r>
    </w:p>
    <w:p w14:paraId="6DEABCEE" w14:textId="5F9727A7" w:rsidR="00C25A40" w:rsidRDefault="00115A9E" w:rsidP="00801E1D">
      <w:pPr>
        <w:pStyle w:val="Listeavsnitt"/>
        <w:numPr>
          <w:ilvl w:val="0"/>
          <w:numId w:val="2"/>
        </w:numPr>
      </w:pPr>
      <w:r w:rsidRPr="00B011B2">
        <w:t>Dokumentasjon for at utendørs støynivå tilfredsstiller krav iht. T-1442.</w:t>
      </w:r>
    </w:p>
    <w:p w14:paraId="27CAFBBC" w14:textId="27FF230F" w:rsidR="00CF3C86" w:rsidRDefault="00CF3C86" w:rsidP="00801E1D">
      <w:pPr>
        <w:pStyle w:val="Listeavsnitt"/>
        <w:numPr>
          <w:ilvl w:val="0"/>
          <w:numId w:val="2"/>
        </w:numPr>
      </w:pPr>
      <w:bookmarkStart w:id="15" w:name="_Hlk157768438"/>
      <w:r>
        <w:t xml:space="preserve">Dokumentasjon for luftkvalitet </w:t>
      </w:r>
      <w:r w:rsidR="003802A4">
        <w:t xml:space="preserve">i henhold til T1520 </w:t>
      </w:r>
      <w:r>
        <w:t>og ev. avbøtende tiltak</w:t>
      </w:r>
    </w:p>
    <w:bookmarkEnd w:id="15"/>
    <w:p w14:paraId="393DA881" w14:textId="3F9B8D91" w:rsidR="00C25A40" w:rsidRPr="00DC3FAF" w:rsidRDefault="00C25A40" w:rsidP="00801E1D">
      <w:pPr>
        <w:pStyle w:val="Listeavsnitt"/>
        <w:numPr>
          <w:ilvl w:val="0"/>
          <w:numId w:val="2"/>
        </w:numPr>
      </w:pPr>
      <w:r>
        <w:t>Utomhusplan i målestokk 1:200 for arealer på takplan/lokk</w:t>
      </w:r>
      <w:r w:rsidR="003802A4">
        <w:t xml:space="preserve"> og f_AUT2</w:t>
      </w:r>
      <w:r>
        <w:t xml:space="preserve">, </w:t>
      </w:r>
      <w:r w:rsidRPr="00786B49">
        <w:t xml:space="preserve">som </w:t>
      </w:r>
      <w:r w:rsidRPr="00DC3FAF">
        <w:t>dokumenterer at krav til blågrønn faktor oppnås.</w:t>
      </w:r>
    </w:p>
    <w:p w14:paraId="5F80AF53" w14:textId="5791D672" w:rsidR="0005683D" w:rsidRPr="00DC3FAF" w:rsidRDefault="0005683D" w:rsidP="0005683D">
      <w:pPr>
        <w:pStyle w:val="Listeavsnitt"/>
        <w:numPr>
          <w:ilvl w:val="0"/>
          <w:numId w:val="2"/>
        </w:numPr>
        <w:spacing w:after="200" w:line="276" w:lineRule="auto"/>
        <w:ind w:right="0"/>
        <w:contextualSpacing/>
      </w:pPr>
      <w:r w:rsidRPr="00DC3FAF">
        <w:t>Teknisk plan for opparbeiding av O_V6, O</w:t>
      </w:r>
      <w:r w:rsidR="00DC3FAF" w:rsidRPr="00DC3FAF">
        <w:t>_</w:t>
      </w:r>
      <w:r w:rsidRPr="00DC3FAF">
        <w:t>FO5 og O_AVG_17-18</w:t>
      </w:r>
    </w:p>
    <w:p w14:paraId="69A49D4A" w14:textId="5C32EC64" w:rsidR="00F13DD8" w:rsidRPr="00B011B2" w:rsidRDefault="00F13DD8" w:rsidP="0005683D">
      <w:pPr>
        <w:pStyle w:val="Listeavsnitt"/>
        <w:numPr>
          <w:ilvl w:val="0"/>
          <w:numId w:val="2"/>
        </w:numPr>
      </w:pPr>
      <w:r>
        <w:t>Utbyggingsavtale mellom Time kommune og utbygger som sikrer bidrag til opparbeiding av kvartalslekefunksjoner i Smieparken; gnr. 1 bnr. 39</w:t>
      </w:r>
      <w:r w:rsidR="00672477">
        <w:t xml:space="preserve"> og/eller del av gnr 1 bnr 849 som grenser til Smieparken i øst.</w:t>
      </w:r>
    </w:p>
    <w:p w14:paraId="6B97BC69" w14:textId="77777777" w:rsidR="00A50B74" w:rsidRPr="00A50B74" w:rsidRDefault="00A50B74" w:rsidP="00C801F6">
      <w:pPr>
        <w:pStyle w:val="Listeavsnitt"/>
      </w:pPr>
    </w:p>
    <w:p w14:paraId="64E98C30" w14:textId="77777777" w:rsidR="00444C40" w:rsidRDefault="00444C40" w:rsidP="00184A47"/>
    <w:p w14:paraId="3D4DC072" w14:textId="3F7CBF28" w:rsidR="00DA3B66" w:rsidRDefault="00A044EF" w:rsidP="003802A4">
      <w:pPr>
        <w:pStyle w:val="planbestemelse2"/>
      </w:pPr>
      <w:r>
        <w:t xml:space="preserve">Før bebyggelse tas i bruk </w:t>
      </w:r>
    </w:p>
    <w:p w14:paraId="665361B9" w14:textId="77777777" w:rsidR="00E56052" w:rsidRDefault="00E56052" w:rsidP="003802A4">
      <w:pPr>
        <w:pStyle w:val="Undertittel"/>
      </w:pPr>
      <w:r>
        <w:t>Radonmåling</w:t>
      </w:r>
    </w:p>
    <w:p w14:paraId="27D8D2AC" w14:textId="44ADE071" w:rsidR="00E56052" w:rsidRDefault="00E56052" w:rsidP="00602625">
      <w:pPr>
        <w:pStyle w:val="Overskrift4"/>
        <w:rPr>
          <w:rFonts w:eastAsia="Arial"/>
        </w:rPr>
      </w:pPr>
      <w:r w:rsidRPr="00DA3B66">
        <w:rPr>
          <w:rFonts w:eastAsia="Arial"/>
        </w:rPr>
        <w:t>Før</w:t>
      </w:r>
      <w:r w:rsidRPr="005D3171">
        <w:rPr>
          <w:rFonts w:eastAsia="Arial"/>
        </w:rPr>
        <w:t xml:space="preserve"> </w:t>
      </w:r>
      <w:r w:rsidRPr="00DA3B66">
        <w:rPr>
          <w:rFonts w:eastAsia="Arial"/>
        </w:rPr>
        <w:t xml:space="preserve">det gis </w:t>
      </w:r>
      <w:r w:rsidR="00E2592A">
        <w:rPr>
          <w:rFonts w:eastAsia="Arial"/>
        </w:rPr>
        <w:t xml:space="preserve">midlertidig </w:t>
      </w:r>
      <w:r w:rsidRPr="00DA3B66">
        <w:rPr>
          <w:rFonts w:eastAsia="Arial"/>
        </w:rPr>
        <w:t>brukstillatelse</w:t>
      </w:r>
      <w:r w:rsidR="00E2592A">
        <w:rPr>
          <w:rFonts w:eastAsia="Arial"/>
        </w:rPr>
        <w:t xml:space="preserve"> eller ferdigattest</w:t>
      </w:r>
      <w:r w:rsidRPr="00DA3B66">
        <w:rPr>
          <w:rFonts w:eastAsia="Arial"/>
        </w:rPr>
        <w:t xml:space="preserve"> for ny</w:t>
      </w:r>
      <w:r>
        <w:rPr>
          <w:rFonts w:eastAsia="Arial"/>
        </w:rPr>
        <w:t xml:space="preserve"> </w:t>
      </w:r>
      <w:r w:rsidRPr="00DA3B66">
        <w:rPr>
          <w:rFonts w:eastAsia="Arial"/>
        </w:rPr>
        <w:t>bebyggelse</w:t>
      </w:r>
      <w:r>
        <w:rPr>
          <w:rFonts w:eastAsia="Arial"/>
        </w:rPr>
        <w:t xml:space="preserve"> innen felt BAA3-BAA4,</w:t>
      </w:r>
      <w:r w:rsidRPr="00DA3B66">
        <w:rPr>
          <w:rFonts w:eastAsia="Arial"/>
        </w:rPr>
        <w:t xml:space="preserve"> skal radonkonsentrasjon i</w:t>
      </w:r>
      <w:r w:rsidRPr="005D3171">
        <w:rPr>
          <w:rFonts w:eastAsia="Arial"/>
        </w:rPr>
        <w:t xml:space="preserve"> </w:t>
      </w:r>
      <w:r w:rsidRPr="00DA3B66">
        <w:rPr>
          <w:rFonts w:eastAsia="Arial"/>
        </w:rPr>
        <w:t>eksisterende rom for opphold</w:t>
      </w:r>
      <w:r>
        <w:rPr>
          <w:rFonts w:eastAsia="Arial"/>
        </w:rPr>
        <w:t xml:space="preserve"> dokumenteres</w:t>
      </w:r>
      <w:r w:rsidRPr="00DA3B66">
        <w:rPr>
          <w:rFonts w:eastAsia="Arial"/>
        </w:rPr>
        <w:t xml:space="preserve">. </w:t>
      </w:r>
    </w:p>
    <w:p w14:paraId="17AFC4BE" w14:textId="77777777" w:rsidR="00E949C6" w:rsidRDefault="00E949C6" w:rsidP="00E949C6">
      <w:pPr>
        <w:rPr>
          <w:rFonts w:eastAsia="Arial"/>
          <w:lang w:eastAsia="en-US" w:bidi="en-US"/>
        </w:rPr>
      </w:pPr>
    </w:p>
    <w:p w14:paraId="517194E9" w14:textId="32A1474E" w:rsidR="00FF3920" w:rsidRPr="00EB0A45" w:rsidRDefault="00FF3920" w:rsidP="003802A4">
      <w:pPr>
        <w:pStyle w:val="Undertittel"/>
      </w:pPr>
      <w:r w:rsidRPr="00EB0A45">
        <w:t>Renovasjonsanlegg</w:t>
      </w:r>
    </w:p>
    <w:p w14:paraId="7BA1483A" w14:textId="50C1E465" w:rsidR="001A56AE" w:rsidRDefault="005D3171" w:rsidP="003802A4">
      <w:pPr>
        <w:pStyle w:val="Overskrift4"/>
      </w:pPr>
      <w:r w:rsidRPr="005D3171">
        <w:t xml:space="preserve">Før det gis </w:t>
      </w:r>
      <w:r w:rsidR="00A044EF">
        <w:t xml:space="preserve">midlertidig </w:t>
      </w:r>
      <w:r w:rsidRPr="005D3171">
        <w:t>brukstillatelse</w:t>
      </w:r>
      <w:r w:rsidR="00A044EF">
        <w:t xml:space="preserve"> eller ferdigattest</w:t>
      </w:r>
      <w:r w:rsidRPr="005D3171">
        <w:t xml:space="preserve"> til første boenhet innenfor B</w:t>
      </w:r>
      <w:r>
        <w:t>AA</w:t>
      </w:r>
      <w:r w:rsidRPr="005D3171">
        <w:t xml:space="preserve">3 byggesone </w:t>
      </w:r>
      <w:r w:rsidR="00827126">
        <w:t>A,</w:t>
      </w:r>
      <w:r w:rsidR="00C25A40">
        <w:t xml:space="preserve"> </w:t>
      </w:r>
      <w:r w:rsidR="00827126">
        <w:t>B eller</w:t>
      </w:r>
      <w:r w:rsidR="00A12E2F">
        <w:t xml:space="preserve"> </w:t>
      </w:r>
      <w:r w:rsidRPr="005D3171">
        <w:t>C</w:t>
      </w:r>
      <w:r w:rsidR="00E2592A">
        <w:t>,</w:t>
      </w:r>
      <w:r w:rsidRPr="005D3171">
        <w:t xml:space="preserve"> skal renovasjonsanlegg f_RA</w:t>
      </w:r>
      <w:r>
        <w:t>1</w:t>
      </w:r>
      <w:r w:rsidRPr="005D3171">
        <w:t xml:space="preserve"> være ferdig opparbeidet.</w:t>
      </w:r>
    </w:p>
    <w:p w14:paraId="11EA2E71" w14:textId="77777777" w:rsidR="003802A4" w:rsidRPr="00EC1986" w:rsidRDefault="003802A4" w:rsidP="00EC1986">
      <w:pPr>
        <w:rPr>
          <w:lang w:eastAsia="en-US" w:bidi="en-US"/>
        </w:rPr>
      </w:pPr>
    </w:p>
    <w:p w14:paraId="4B490752" w14:textId="0E5CA464" w:rsidR="00E56052" w:rsidRPr="00E56052" w:rsidRDefault="00E56052" w:rsidP="003802A4">
      <w:pPr>
        <w:pStyle w:val="Undertittel"/>
      </w:pPr>
      <w:r>
        <w:t>Sykkelparkering</w:t>
      </w:r>
    </w:p>
    <w:p w14:paraId="1E455A4E" w14:textId="3147E435" w:rsidR="00E56052" w:rsidRDefault="00E56052" w:rsidP="003802A4">
      <w:pPr>
        <w:pStyle w:val="Overskrift4"/>
      </w:pPr>
      <w:r w:rsidRPr="005D3171">
        <w:t xml:space="preserve">Før det gis </w:t>
      </w:r>
      <w:r>
        <w:t xml:space="preserve">midlertidig </w:t>
      </w:r>
      <w:r w:rsidRPr="005D3171">
        <w:t>brukstillatelse</w:t>
      </w:r>
      <w:r>
        <w:t xml:space="preserve"> eller ferdigattest</w:t>
      </w:r>
      <w:r w:rsidRPr="005D3171">
        <w:t xml:space="preserve"> </w:t>
      </w:r>
      <w:r>
        <w:t xml:space="preserve">for ny bebyggelse til forretning/tjenesteyting/kontor innen felt BAA3-BAA4, skal tilhørende sykkelparkeringsplasser være ferdig opparbeidet. </w:t>
      </w:r>
    </w:p>
    <w:p w14:paraId="0884CD4F" w14:textId="77777777" w:rsidR="003802A4" w:rsidRPr="00EC1986" w:rsidRDefault="003802A4" w:rsidP="00EC1986">
      <w:pPr>
        <w:rPr>
          <w:lang w:eastAsia="en-US" w:bidi="en-US"/>
        </w:rPr>
      </w:pPr>
    </w:p>
    <w:p w14:paraId="57584B03" w14:textId="35198C91" w:rsidR="003802A4" w:rsidRDefault="003802A4" w:rsidP="003802A4">
      <w:pPr>
        <w:pStyle w:val="Undertittel"/>
      </w:pPr>
      <w:r>
        <w:t>Parkering for bildeling</w:t>
      </w:r>
    </w:p>
    <w:p w14:paraId="6FD4BEF9" w14:textId="454CD533" w:rsidR="003802A4" w:rsidRPr="00C53EDD" w:rsidRDefault="003802A4" w:rsidP="00734F70">
      <w:pPr>
        <w:pStyle w:val="Overskrift4"/>
        <w:rPr>
          <w:b/>
        </w:rPr>
      </w:pPr>
      <w:r w:rsidRPr="00D7037C">
        <w:t xml:space="preserve">Før det gis midlertidig brukstillatelse eller ferdigattest for ny bebyggelse til forretning/tjenesteyting/kontor innen felt BAA3-BAA4, skal parkering for bildeling iht. </w:t>
      </w:r>
      <w:r>
        <w:t xml:space="preserve">2.9.8. </w:t>
      </w:r>
      <w:r w:rsidRPr="00D7037C">
        <w:t>være ferdig opparbeidet</w:t>
      </w:r>
      <w:r>
        <w:t>.</w:t>
      </w:r>
    </w:p>
    <w:p w14:paraId="0D72D495" w14:textId="77777777" w:rsidR="00E56052" w:rsidRPr="00522D3B" w:rsidRDefault="00E56052" w:rsidP="00522D3B">
      <w:pPr>
        <w:rPr>
          <w:lang w:eastAsia="en-US" w:bidi="en-US"/>
        </w:rPr>
      </w:pPr>
    </w:p>
    <w:p w14:paraId="1F856044" w14:textId="6CB9AFDD" w:rsidR="00FF3920" w:rsidRDefault="005D3171" w:rsidP="003802A4">
      <w:pPr>
        <w:pStyle w:val="Undertittel"/>
      </w:pPr>
      <w:r>
        <w:t>Øvrig opparbeidelse</w:t>
      </w:r>
    </w:p>
    <w:p w14:paraId="4162C0F7" w14:textId="36818FF7" w:rsidR="00A72406" w:rsidRDefault="00A72406" w:rsidP="003802A4">
      <w:pPr>
        <w:pStyle w:val="Overskrift4"/>
      </w:pPr>
      <w:r>
        <w:t>Før det kan gis midlertidig brukstillatelse eller ferdigattest innen</w:t>
      </w:r>
      <w:r w:rsidR="00E520ED">
        <w:t xml:space="preserve"> </w:t>
      </w:r>
      <w:r w:rsidR="001A56AE">
        <w:t>felt BAA3</w:t>
      </w:r>
      <w:r w:rsidR="00A044EF">
        <w:t>,</w:t>
      </w:r>
      <w:r w:rsidR="001A56AE">
        <w:t xml:space="preserve"> må følgende</w:t>
      </w:r>
      <w:r>
        <w:t xml:space="preserve"> være ferdig opparbeidet/etablert:</w:t>
      </w:r>
    </w:p>
    <w:p w14:paraId="4DF3EDE2" w14:textId="77777777" w:rsidR="00033C57" w:rsidRPr="00EC1986" w:rsidRDefault="00033C57" w:rsidP="00EC1986">
      <w:pPr>
        <w:rPr>
          <w:lang w:eastAsia="en-US" w:bidi="en-US"/>
        </w:rPr>
      </w:pPr>
    </w:p>
    <w:p w14:paraId="0D079EF9" w14:textId="191D4410" w:rsidR="00CD4225" w:rsidRDefault="00CD4225" w:rsidP="00757026">
      <w:pPr>
        <w:pStyle w:val="Listeavsnitt"/>
        <w:numPr>
          <w:ilvl w:val="0"/>
          <w:numId w:val="8"/>
        </w:numPr>
        <w:rPr>
          <w:lang w:bidi="en-US"/>
        </w:rPr>
      </w:pPr>
      <w:r w:rsidRPr="00184A47">
        <w:rPr>
          <w:lang w:bidi="en-US"/>
        </w:rPr>
        <w:t>Restaurering og istandsetting av bygg innenfor F/K/T1 og F/K/T2 iht. bestemmelse 3.1.</w:t>
      </w:r>
      <w:r w:rsidR="00757026">
        <w:rPr>
          <w:lang w:bidi="en-US"/>
        </w:rPr>
        <w:t>3</w:t>
      </w:r>
      <w:r w:rsidRPr="00184A47">
        <w:rPr>
          <w:lang w:bidi="en-US"/>
        </w:rPr>
        <w:t xml:space="preserve"> og 4.</w:t>
      </w:r>
      <w:r w:rsidR="00757026">
        <w:rPr>
          <w:lang w:bidi="en-US"/>
        </w:rPr>
        <w:t>3.</w:t>
      </w:r>
      <w:r w:rsidRPr="00184A47">
        <w:rPr>
          <w:lang w:bidi="en-US"/>
        </w:rPr>
        <w:t>2.</w:t>
      </w:r>
    </w:p>
    <w:p w14:paraId="1BC95E98" w14:textId="12C8DE13" w:rsidR="00491D0A" w:rsidRDefault="005D411E" w:rsidP="00EC1986">
      <w:pPr>
        <w:pStyle w:val="Listeavsnitt"/>
        <w:numPr>
          <w:ilvl w:val="0"/>
          <w:numId w:val="8"/>
        </w:numPr>
        <w:rPr>
          <w:lang w:bidi="en-US"/>
        </w:rPr>
      </w:pPr>
      <w:bookmarkStart w:id="16" w:name="_Hlk157768467"/>
      <w:r>
        <w:rPr>
          <w:lang w:bidi="en-US"/>
        </w:rPr>
        <w:t>o</w:t>
      </w:r>
      <w:r w:rsidR="00CF3C86">
        <w:rPr>
          <w:lang w:bidi="en-US"/>
        </w:rPr>
        <w:t>_TO2; offentlig torg</w:t>
      </w:r>
    </w:p>
    <w:p w14:paraId="385E4564" w14:textId="77777777" w:rsidR="00E949C6" w:rsidRDefault="00E949C6" w:rsidP="00E56052">
      <w:pPr>
        <w:pStyle w:val="Listeavsnitt"/>
        <w:numPr>
          <w:ilvl w:val="0"/>
          <w:numId w:val="8"/>
        </w:numPr>
        <w:rPr>
          <w:lang w:bidi="en-US"/>
        </w:rPr>
      </w:pPr>
      <w:r>
        <w:rPr>
          <w:lang w:bidi="en-US"/>
        </w:rPr>
        <w:t>Parkeringsareal mot nordvest:</w:t>
      </w:r>
    </w:p>
    <w:p w14:paraId="298DB415" w14:textId="495D41E3" w:rsidR="00220342" w:rsidRPr="00184A47" w:rsidRDefault="00220342" w:rsidP="00EC1986">
      <w:pPr>
        <w:pStyle w:val="Listeavsnitt"/>
        <w:numPr>
          <w:ilvl w:val="1"/>
          <w:numId w:val="57"/>
        </w:numPr>
        <w:rPr>
          <w:lang w:bidi="en-US"/>
        </w:rPr>
      </w:pPr>
      <w:r w:rsidRPr="00184A47">
        <w:rPr>
          <w:lang w:bidi="en-US"/>
        </w:rPr>
        <w:t>f_V1, f_V2</w:t>
      </w:r>
      <w:r w:rsidR="00AB228A">
        <w:rPr>
          <w:lang w:bidi="en-US"/>
        </w:rPr>
        <w:t xml:space="preserve"> og</w:t>
      </w:r>
      <w:r w:rsidRPr="00184A47">
        <w:rPr>
          <w:lang w:bidi="en-US"/>
        </w:rPr>
        <w:t xml:space="preserve"> f_V3; felles veger</w:t>
      </w:r>
    </w:p>
    <w:p w14:paraId="3C425109" w14:textId="05EBB948" w:rsidR="00220342" w:rsidRPr="00184A47" w:rsidRDefault="00220342" w:rsidP="00EC1986">
      <w:pPr>
        <w:pStyle w:val="Listeavsnitt"/>
        <w:numPr>
          <w:ilvl w:val="1"/>
          <w:numId w:val="57"/>
        </w:numPr>
        <w:rPr>
          <w:lang w:bidi="en-US"/>
        </w:rPr>
      </w:pPr>
      <w:r w:rsidRPr="00184A47">
        <w:rPr>
          <w:lang w:bidi="en-US"/>
        </w:rPr>
        <w:lastRenderedPageBreak/>
        <w:t>f_P1</w:t>
      </w:r>
      <w:r w:rsidR="00AB228A">
        <w:rPr>
          <w:lang w:bidi="en-US"/>
        </w:rPr>
        <w:t xml:space="preserve"> </w:t>
      </w:r>
      <w:r w:rsidRPr="00184A47">
        <w:rPr>
          <w:lang w:bidi="en-US"/>
        </w:rPr>
        <w:t xml:space="preserve">og f_P3; </w:t>
      </w:r>
      <w:r w:rsidR="00F053ED">
        <w:rPr>
          <w:lang w:bidi="en-US"/>
        </w:rPr>
        <w:t>p</w:t>
      </w:r>
      <w:r w:rsidRPr="00184A47">
        <w:rPr>
          <w:lang w:bidi="en-US"/>
        </w:rPr>
        <w:t>arkering</w:t>
      </w:r>
    </w:p>
    <w:p w14:paraId="572BA414" w14:textId="256D3A9F" w:rsidR="00220342" w:rsidRPr="00184A47" w:rsidRDefault="00220342" w:rsidP="00EC1986">
      <w:pPr>
        <w:pStyle w:val="Listeavsnitt"/>
        <w:numPr>
          <w:ilvl w:val="1"/>
          <w:numId w:val="57"/>
        </w:numPr>
        <w:rPr>
          <w:lang w:bidi="en-US"/>
        </w:rPr>
      </w:pPr>
      <w:r w:rsidRPr="00184A47">
        <w:rPr>
          <w:lang w:bidi="en-US"/>
        </w:rPr>
        <w:t>f_AVG1, f_AVG2, f_AVG3, f_AVG4</w:t>
      </w:r>
      <w:r w:rsidR="00AB228A">
        <w:rPr>
          <w:lang w:bidi="en-US"/>
        </w:rPr>
        <w:t xml:space="preserve"> og</w:t>
      </w:r>
      <w:r w:rsidRPr="00184A47">
        <w:rPr>
          <w:lang w:bidi="en-US"/>
        </w:rPr>
        <w:t xml:space="preserve"> f_AVG5; </w:t>
      </w:r>
      <w:r w:rsidR="00F053ED">
        <w:rPr>
          <w:lang w:bidi="en-US"/>
        </w:rPr>
        <w:t>a</w:t>
      </w:r>
      <w:r w:rsidRPr="00184A47">
        <w:rPr>
          <w:lang w:bidi="en-US"/>
        </w:rPr>
        <w:t>nnen veggrunn grønt</w:t>
      </w:r>
    </w:p>
    <w:p w14:paraId="51C1DB10" w14:textId="3B55C1AC" w:rsidR="00220342" w:rsidRPr="0056594F" w:rsidRDefault="00220342" w:rsidP="00EC1986">
      <w:pPr>
        <w:pStyle w:val="Listeavsnitt"/>
        <w:numPr>
          <w:ilvl w:val="1"/>
          <w:numId w:val="57"/>
        </w:numPr>
        <w:rPr>
          <w:lang w:val="nn-NO" w:bidi="en-US"/>
        </w:rPr>
      </w:pPr>
      <w:r w:rsidRPr="0056594F">
        <w:rPr>
          <w:lang w:val="nn-NO" w:bidi="en-US"/>
        </w:rPr>
        <w:t xml:space="preserve">f_GG1, </w:t>
      </w:r>
      <w:r w:rsidR="00E56052">
        <w:rPr>
          <w:lang w:val="nn-NO" w:bidi="en-US"/>
        </w:rPr>
        <w:t>f, GG2</w:t>
      </w:r>
      <w:r w:rsidR="00AB228A">
        <w:rPr>
          <w:lang w:val="nn-NO" w:bidi="en-US"/>
        </w:rPr>
        <w:t xml:space="preserve"> og</w:t>
      </w:r>
      <w:r w:rsidR="00E56052">
        <w:rPr>
          <w:lang w:val="nn-NO" w:bidi="en-US"/>
        </w:rPr>
        <w:t xml:space="preserve"> </w:t>
      </w:r>
      <w:r w:rsidRPr="0056594F">
        <w:rPr>
          <w:lang w:val="nn-NO" w:bidi="en-US"/>
        </w:rPr>
        <w:t>f_GG3; felles gangveg</w:t>
      </w:r>
    </w:p>
    <w:p w14:paraId="7779D03F" w14:textId="3EFC4496" w:rsidR="00491D0A" w:rsidRDefault="00220342" w:rsidP="00EC1986">
      <w:pPr>
        <w:pStyle w:val="Listeavsnitt"/>
        <w:numPr>
          <w:ilvl w:val="1"/>
          <w:numId w:val="57"/>
        </w:numPr>
        <w:rPr>
          <w:lang w:bidi="en-US"/>
        </w:rPr>
      </w:pPr>
      <w:r w:rsidRPr="00184A47">
        <w:rPr>
          <w:lang w:bidi="en-US"/>
        </w:rPr>
        <w:t>f_TO1; felles torg</w:t>
      </w:r>
    </w:p>
    <w:p w14:paraId="68A84E11" w14:textId="77777777" w:rsidR="00E56052" w:rsidRDefault="00E56052" w:rsidP="00E56052">
      <w:pPr>
        <w:pStyle w:val="Listeavsnitt"/>
        <w:numPr>
          <w:ilvl w:val="0"/>
          <w:numId w:val="8"/>
        </w:numPr>
        <w:rPr>
          <w:lang w:bidi="en-US"/>
        </w:rPr>
      </w:pPr>
      <w:r>
        <w:rPr>
          <w:lang w:bidi="en-US"/>
        </w:rPr>
        <w:t>Flomsikringstiltak som beskrevet i bestemmelse 2.7 og 4.1.2</w:t>
      </w:r>
    </w:p>
    <w:bookmarkEnd w:id="16"/>
    <w:p w14:paraId="60F71CD9" w14:textId="77777777" w:rsidR="00911078" w:rsidRPr="00184A47" w:rsidRDefault="00911078" w:rsidP="00B1058D">
      <w:pPr>
        <w:rPr>
          <w:lang w:bidi="en-US"/>
        </w:rPr>
      </w:pPr>
    </w:p>
    <w:p w14:paraId="74637001" w14:textId="6EE0057B" w:rsidR="00CD4225" w:rsidRDefault="00CD4225" w:rsidP="00757026">
      <w:pPr>
        <w:pStyle w:val="Overskrift4"/>
      </w:pPr>
      <w:r>
        <w:t xml:space="preserve">Før det kan gis </w:t>
      </w:r>
      <w:r w:rsidR="00BF3540">
        <w:t xml:space="preserve">midlertidig </w:t>
      </w:r>
      <w:r>
        <w:t>brukstillatelse</w:t>
      </w:r>
      <w:r w:rsidR="00BF3540">
        <w:t xml:space="preserve"> eller ferdigattest</w:t>
      </w:r>
      <w:r>
        <w:t xml:space="preserve"> til </w:t>
      </w:r>
      <w:r w:rsidR="00CA2EC7">
        <w:t>forretning/tjenesteyting/kontor</w:t>
      </w:r>
      <w:r>
        <w:t>arealer utover 1</w:t>
      </w:r>
      <w:r w:rsidR="00CA2EC7">
        <w:t>0</w:t>
      </w:r>
      <w:r>
        <w:t> 000 m²</w:t>
      </w:r>
      <w:r w:rsidR="00197D12">
        <w:t xml:space="preserve"> </w:t>
      </w:r>
      <w:r>
        <w:t xml:space="preserve">BRA innenfor BAA3, </w:t>
      </w:r>
      <w:r w:rsidR="00033C57">
        <w:t xml:space="preserve">første boenhet innen byggesone A, B og/eller C innen felt BAA3, og/eller innen felt BAA4, </w:t>
      </w:r>
      <w:r>
        <w:t>må følgende være ferdig opparbeidet:</w:t>
      </w:r>
    </w:p>
    <w:p w14:paraId="62F0A473" w14:textId="77777777" w:rsidR="00033C57" w:rsidRPr="00184A47" w:rsidRDefault="00033C57" w:rsidP="00033C57">
      <w:pPr>
        <w:pStyle w:val="Listeavsnitt"/>
        <w:numPr>
          <w:ilvl w:val="0"/>
          <w:numId w:val="22"/>
        </w:numPr>
        <w:rPr>
          <w:lang w:bidi="en-US"/>
        </w:rPr>
      </w:pPr>
      <w:r w:rsidRPr="00184A47">
        <w:rPr>
          <w:lang w:bidi="en-US"/>
        </w:rPr>
        <w:t>Ny adkomstløsning</w:t>
      </w:r>
    </w:p>
    <w:p w14:paraId="44E1BA66" w14:textId="77777777" w:rsidR="00033C57" w:rsidRPr="0056594F" w:rsidRDefault="00033C57" w:rsidP="00033C57">
      <w:pPr>
        <w:pStyle w:val="Listeavsnitt"/>
        <w:numPr>
          <w:ilvl w:val="0"/>
          <w:numId w:val="2"/>
        </w:numPr>
        <w:rPr>
          <w:lang w:val="nn-NO" w:bidi="en-US"/>
        </w:rPr>
      </w:pPr>
      <w:r w:rsidRPr="0056594F">
        <w:rPr>
          <w:lang w:val="nn-NO" w:bidi="en-US"/>
        </w:rPr>
        <w:t>o_KV2–o_KV3</w:t>
      </w:r>
      <w:r>
        <w:rPr>
          <w:lang w:val="nn-NO" w:bidi="en-US"/>
        </w:rPr>
        <w:t xml:space="preserve"> (nivå 3)</w:t>
      </w:r>
      <w:r w:rsidRPr="0056594F">
        <w:rPr>
          <w:lang w:val="nn-NO" w:bidi="en-US"/>
        </w:rPr>
        <w:t xml:space="preserve">; </w:t>
      </w:r>
      <w:proofErr w:type="spellStart"/>
      <w:r w:rsidRPr="0056594F">
        <w:rPr>
          <w:lang w:val="nn-NO" w:bidi="en-US"/>
        </w:rPr>
        <w:t>offentlig</w:t>
      </w:r>
      <w:proofErr w:type="spellEnd"/>
      <w:r w:rsidRPr="0056594F">
        <w:rPr>
          <w:lang w:val="nn-NO" w:bidi="en-US"/>
        </w:rPr>
        <w:t xml:space="preserve"> veg</w:t>
      </w:r>
    </w:p>
    <w:p w14:paraId="22B8C71A" w14:textId="77777777" w:rsidR="00033C57" w:rsidRPr="00184A47" w:rsidRDefault="00033C57" w:rsidP="00033C57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o_AVG</w:t>
      </w:r>
      <w:r>
        <w:rPr>
          <w:lang w:bidi="en-US"/>
        </w:rPr>
        <w:t>8–</w:t>
      </w:r>
      <w:r w:rsidRPr="00184A47">
        <w:rPr>
          <w:lang w:bidi="en-US"/>
        </w:rPr>
        <w:t>16; offentlig annen veggrunn grønt</w:t>
      </w:r>
      <w:r>
        <w:rPr>
          <w:lang w:bidi="en-US"/>
        </w:rPr>
        <w:t>areal</w:t>
      </w:r>
    </w:p>
    <w:p w14:paraId="25BB0770" w14:textId="77777777" w:rsidR="00033C57" w:rsidRPr="00184A47" w:rsidRDefault="00033C57" w:rsidP="00033C57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o_AVT</w:t>
      </w:r>
      <w:r>
        <w:rPr>
          <w:lang w:bidi="en-US"/>
        </w:rPr>
        <w:t>11</w:t>
      </w:r>
      <w:r w:rsidRPr="00184A47">
        <w:rPr>
          <w:lang w:bidi="en-US"/>
        </w:rPr>
        <w:t>; offentlig annen veggrunn teknisk</w:t>
      </w:r>
      <w:r>
        <w:rPr>
          <w:lang w:bidi="en-US"/>
        </w:rPr>
        <w:t>e anlegg</w:t>
      </w:r>
    </w:p>
    <w:p w14:paraId="1319291C" w14:textId="77777777" w:rsidR="00033C57" w:rsidRPr="00184A47" w:rsidRDefault="00033C57" w:rsidP="00033C57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o_GG8 og o_GG9; offentlig gangveg</w:t>
      </w:r>
    </w:p>
    <w:p w14:paraId="474ACD58" w14:textId="77777777" w:rsidR="00033C57" w:rsidRDefault="00033C57" w:rsidP="00033C57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 xml:space="preserve">o_FO1, offentlig fortau </w:t>
      </w:r>
    </w:p>
    <w:p w14:paraId="1BB48F53" w14:textId="77777777" w:rsidR="00033C57" w:rsidRPr="00184A47" w:rsidRDefault="00033C57" w:rsidP="00033C57">
      <w:pPr>
        <w:pStyle w:val="Listeavsnitt"/>
        <w:numPr>
          <w:ilvl w:val="0"/>
          <w:numId w:val="2"/>
        </w:numPr>
      </w:pPr>
      <w:r>
        <w:t>o_GS3; offentlig gang- og sykkelveg</w:t>
      </w:r>
    </w:p>
    <w:p w14:paraId="78EB1B45" w14:textId="77777777" w:rsidR="00033C57" w:rsidRDefault="00033C57" w:rsidP="00033C57">
      <w:pPr>
        <w:pStyle w:val="Listeavsnitt"/>
        <w:rPr>
          <w:rFonts w:cs="Arial"/>
          <w:bCs/>
          <w:iCs/>
          <w:szCs w:val="20"/>
          <w:lang w:eastAsia="en-US" w:bidi="en-US"/>
        </w:rPr>
      </w:pPr>
    </w:p>
    <w:p w14:paraId="6E822824" w14:textId="77777777" w:rsidR="00033C57" w:rsidRPr="00AB228A" w:rsidRDefault="00033C57" w:rsidP="00033C57">
      <w:pPr>
        <w:pStyle w:val="Listeavsnitt"/>
        <w:numPr>
          <w:ilvl w:val="0"/>
          <w:numId w:val="22"/>
        </w:numPr>
        <w:rPr>
          <w:rFonts w:cs="Arial"/>
          <w:bCs/>
          <w:iCs/>
          <w:szCs w:val="20"/>
          <w:lang w:eastAsia="en-US" w:bidi="en-US"/>
        </w:rPr>
      </w:pPr>
      <w:r w:rsidRPr="00AB228A">
        <w:rPr>
          <w:rFonts w:cs="Arial"/>
          <w:bCs/>
          <w:iCs/>
          <w:szCs w:val="20"/>
          <w:lang w:eastAsia="en-US" w:bidi="en-US"/>
        </w:rPr>
        <w:t>Kollektivholdeplass</w:t>
      </w:r>
    </w:p>
    <w:p w14:paraId="124AD382" w14:textId="77777777" w:rsidR="00033C57" w:rsidRPr="00184A47" w:rsidRDefault="00033C57" w:rsidP="00033C57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o_KH1 og o_KH2; offentlig kollektivholdeplasser</w:t>
      </w:r>
    </w:p>
    <w:p w14:paraId="5BA0E164" w14:textId="77777777" w:rsidR="00033C57" w:rsidRPr="00184A47" w:rsidRDefault="00033C57" w:rsidP="00033C57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o_LPL1 og o_LPL2; leskur</w:t>
      </w:r>
    </w:p>
    <w:p w14:paraId="45F397E3" w14:textId="77777777" w:rsidR="00033C57" w:rsidRPr="00184A47" w:rsidRDefault="00033C57" w:rsidP="00033C57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o_FO2 og o_FO3; offentlig fortau</w:t>
      </w:r>
    </w:p>
    <w:p w14:paraId="2D16C226" w14:textId="77777777" w:rsidR="00033C57" w:rsidRPr="00184A47" w:rsidRDefault="00033C57" w:rsidP="00033C57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o_GG1</w:t>
      </w:r>
      <w:r>
        <w:rPr>
          <w:lang w:bidi="en-US"/>
        </w:rPr>
        <w:t>0</w:t>
      </w:r>
      <w:r w:rsidRPr="00184A47">
        <w:rPr>
          <w:lang w:bidi="en-US"/>
        </w:rPr>
        <w:t>; offentlig gangveg</w:t>
      </w:r>
    </w:p>
    <w:p w14:paraId="5D22E7BF" w14:textId="77777777" w:rsidR="00033C57" w:rsidRDefault="00033C57" w:rsidP="00033C57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 xml:space="preserve">o_GT2; </w:t>
      </w:r>
      <w:r>
        <w:rPr>
          <w:lang w:bidi="en-US"/>
        </w:rPr>
        <w:t>o</w:t>
      </w:r>
      <w:r w:rsidRPr="00184A47">
        <w:rPr>
          <w:lang w:bidi="en-US"/>
        </w:rPr>
        <w:t>ffentlig gatetun</w:t>
      </w:r>
    </w:p>
    <w:p w14:paraId="1F217037" w14:textId="77777777" w:rsidR="00033C57" w:rsidRDefault="00033C57" w:rsidP="00033C57">
      <w:pPr>
        <w:pStyle w:val="Listeavsnitt"/>
        <w:numPr>
          <w:ilvl w:val="0"/>
          <w:numId w:val="2"/>
        </w:numPr>
        <w:rPr>
          <w:lang w:bidi="en-US"/>
        </w:rPr>
      </w:pPr>
      <w:r>
        <w:rPr>
          <w:lang w:bidi="en-US"/>
        </w:rPr>
        <w:t>o_FRI5; offentlig friområde</w:t>
      </w:r>
    </w:p>
    <w:p w14:paraId="0EAAF02D" w14:textId="77777777" w:rsidR="00033C57" w:rsidRDefault="00033C57" w:rsidP="00033C57">
      <w:pPr>
        <w:rPr>
          <w:lang w:bidi="en-US"/>
        </w:rPr>
      </w:pPr>
    </w:p>
    <w:p w14:paraId="2FC28F20" w14:textId="5A7352F2" w:rsidR="00033C57" w:rsidRDefault="00033C57" w:rsidP="00033C57">
      <w:pPr>
        <w:pStyle w:val="Overskrift4"/>
      </w:pPr>
      <w:r>
        <w:t xml:space="preserve">Før det kan gis midlertidig brukstillatelse eller ferdigattest til forretning/tjenesteyting/kontorarealer utover 10 000 m² BRA innenfor BAA3, må </w:t>
      </w:r>
      <w:r w:rsidR="00AF4403">
        <w:t xml:space="preserve">også </w:t>
      </w:r>
      <w:r>
        <w:t>følgende være ferdig opparbeidet:</w:t>
      </w:r>
    </w:p>
    <w:p w14:paraId="3A8290A0" w14:textId="77777777" w:rsidR="00033C57" w:rsidRPr="00EC1986" w:rsidRDefault="00033C57" w:rsidP="00EC1986">
      <w:pPr>
        <w:rPr>
          <w:lang w:eastAsia="en-US" w:bidi="en-US"/>
        </w:rPr>
      </w:pPr>
    </w:p>
    <w:p w14:paraId="2A4C88EF" w14:textId="4A95C88A" w:rsidR="00AB228A" w:rsidRDefault="00AB228A" w:rsidP="00EC1986">
      <w:pPr>
        <w:pStyle w:val="Listeavsnitt"/>
        <w:numPr>
          <w:ilvl w:val="0"/>
          <w:numId w:val="53"/>
        </w:numPr>
        <w:ind w:left="1134" w:hanging="435"/>
        <w:rPr>
          <w:lang w:bidi="en-US"/>
        </w:rPr>
      </w:pPr>
      <w:r>
        <w:rPr>
          <w:lang w:bidi="en-US"/>
        </w:rPr>
        <w:t>Resterende parkeringsareal mot nordvest:</w:t>
      </w:r>
    </w:p>
    <w:p w14:paraId="552DF631" w14:textId="4C1B3C48" w:rsidR="00AB228A" w:rsidRPr="00184A47" w:rsidRDefault="00AB228A" w:rsidP="00AB228A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f_V</w:t>
      </w:r>
      <w:r>
        <w:rPr>
          <w:lang w:bidi="en-US"/>
        </w:rPr>
        <w:t>4</w:t>
      </w:r>
      <w:r w:rsidRPr="00184A47">
        <w:rPr>
          <w:lang w:bidi="en-US"/>
        </w:rPr>
        <w:t>; felles veg</w:t>
      </w:r>
    </w:p>
    <w:p w14:paraId="5F4A8692" w14:textId="1674CE75" w:rsidR="00AB228A" w:rsidRPr="00184A47" w:rsidRDefault="00AB228A" w:rsidP="00AB228A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 xml:space="preserve">f_P2; </w:t>
      </w:r>
      <w:r>
        <w:rPr>
          <w:lang w:bidi="en-US"/>
        </w:rPr>
        <w:t>p</w:t>
      </w:r>
      <w:r w:rsidRPr="00184A47">
        <w:rPr>
          <w:lang w:bidi="en-US"/>
        </w:rPr>
        <w:t>arkering</w:t>
      </w:r>
    </w:p>
    <w:p w14:paraId="491987E6" w14:textId="6CCB00EE" w:rsidR="00AB228A" w:rsidRPr="00184A47" w:rsidRDefault="00AB228A" w:rsidP="00AB228A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f_AVG6</w:t>
      </w:r>
      <w:r>
        <w:rPr>
          <w:lang w:bidi="en-US"/>
        </w:rPr>
        <w:t xml:space="preserve"> og f_AVG7</w:t>
      </w:r>
      <w:r w:rsidRPr="00184A47">
        <w:rPr>
          <w:lang w:bidi="en-US"/>
        </w:rPr>
        <w:t xml:space="preserve">; </w:t>
      </w:r>
      <w:r>
        <w:rPr>
          <w:lang w:bidi="en-US"/>
        </w:rPr>
        <w:t>a</w:t>
      </w:r>
      <w:r w:rsidRPr="00184A47">
        <w:rPr>
          <w:lang w:bidi="en-US"/>
        </w:rPr>
        <w:t>nnen veggrunn grønt</w:t>
      </w:r>
    </w:p>
    <w:p w14:paraId="737F5BDE" w14:textId="599B7EFC" w:rsidR="00AB228A" w:rsidRPr="0056594F" w:rsidRDefault="00AB228A" w:rsidP="00AB228A">
      <w:pPr>
        <w:pStyle w:val="Listeavsnitt"/>
        <w:numPr>
          <w:ilvl w:val="0"/>
          <w:numId w:val="2"/>
        </w:numPr>
        <w:rPr>
          <w:lang w:val="nn-NO" w:bidi="en-US"/>
        </w:rPr>
      </w:pPr>
      <w:r w:rsidRPr="0056594F">
        <w:rPr>
          <w:lang w:val="nn-NO" w:bidi="en-US"/>
        </w:rPr>
        <w:t>f_GG4; felles gangveg</w:t>
      </w:r>
    </w:p>
    <w:p w14:paraId="77200D6A" w14:textId="51DC242B" w:rsidR="00E765A3" w:rsidRDefault="00C801F6" w:rsidP="00EC1986">
      <w:pPr>
        <w:pStyle w:val="Listeavsnitt"/>
        <w:numPr>
          <w:ilvl w:val="0"/>
          <w:numId w:val="53"/>
        </w:numPr>
        <w:ind w:left="1134" w:hanging="425"/>
      </w:pPr>
      <w:r>
        <w:rPr>
          <w:lang w:bidi="en-US"/>
        </w:rPr>
        <w:t xml:space="preserve">Sykkelparkeringsplasser for </w:t>
      </w:r>
      <w:r w:rsidR="00E56052">
        <w:rPr>
          <w:lang w:bidi="en-US"/>
        </w:rPr>
        <w:t>forretning/tjenesteyting og kontorarealer innen BAA1</w:t>
      </w:r>
    </w:p>
    <w:p w14:paraId="349AD675" w14:textId="77777777" w:rsidR="004F3777" w:rsidRDefault="004F3777" w:rsidP="00C801F6">
      <w:pPr>
        <w:pStyle w:val="Listeavsnitt"/>
        <w:ind w:left="1068"/>
      </w:pPr>
    </w:p>
    <w:p w14:paraId="26A5F133" w14:textId="54E358C4" w:rsidR="00A80C71" w:rsidRDefault="00A80C71" w:rsidP="00EC1986">
      <w:pPr>
        <w:pStyle w:val="Overskrift4"/>
      </w:pPr>
      <w:r>
        <w:t xml:space="preserve">Før det kan gis midlertidig brukstillatelse eller ferdigattest </w:t>
      </w:r>
      <w:r w:rsidR="006F5C15">
        <w:t xml:space="preserve">til første boenhet </w:t>
      </w:r>
      <w:r>
        <w:t xml:space="preserve">innen </w:t>
      </w:r>
      <w:r w:rsidR="006F5C15">
        <w:t>byggesone A, B og/eller C</w:t>
      </w:r>
      <w:r>
        <w:t xml:space="preserve"> innen felt BAA3</w:t>
      </w:r>
      <w:r w:rsidR="00A044EF">
        <w:t>,</w:t>
      </w:r>
      <w:r>
        <w:t xml:space="preserve"> må </w:t>
      </w:r>
      <w:r w:rsidR="00AF4403">
        <w:t xml:space="preserve">også </w:t>
      </w:r>
      <w:r>
        <w:t>følgende være ferdig opparbeidet/etablert:</w:t>
      </w:r>
    </w:p>
    <w:p w14:paraId="60F123D0" w14:textId="08975FD3" w:rsidR="00815328" w:rsidRPr="00815328" w:rsidRDefault="00815328" w:rsidP="00EC1986">
      <w:pPr>
        <w:rPr>
          <w:lang w:eastAsia="en-US" w:bidi="en-US"/>
        </w:rPr>
      </w:pPr>
      <w:bookmarkStart w:id="17" w:name="_Hlk157768585"/>
    </w:p>
    <w:bookmarkEnd w:id="17"/>
    <w:p w14:paraId="44FA2034" w14:textId="77777777" w:rsidR="006F5C15" w:rsidRDefault="006F5C15" w:rsidP="00801E1D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Felles uteoppholdsareal på tak innenfor bestemmelsesområde #2</w:t>
      </w:r>
    </w:p>
    <w:p w14:paraId="2A97512C" w14:textId="129980D1" w:rsidR="00245CCA" w:rsidRPr="00184A47" w:rsidRDefault="00245CCA" w:rsidP="00801E1D">
      <w:pPr>
        <w:pStyle w:val="Listeavsnitt"/>
        <w:numPr>
          <w:ilvl w:val="0"/>
          <w:numId w:val="2"/>
        </w:numPr>
        <w:rPr>
          <w:lang w:bidi="en-US"/>
        </w:rPr>
      </w:pPr>
      <w:bookmarkStart w:id="18" w:name="_Hlk157768639"/>
      <w:r>
        <w:rPr>
          <w:lang w:bidi="en-US"/>
        </w:rPr>
        <w:t>Fellesfunksjoner innenfor bestemmelsesområde #</w:t>
      </w:r>
      <w:r w:rsidR="00F17ED0">
        <w:rPr>
          <w:lang w:bidi="en-US"/>
        </w:rPr>
        <w:t>9</w:t>
      </w:r>
    </w:p>
    <w:bookmarkEnd w:id="18"/>
    <w:p w14:paraId="4AB24A20" w14:textId="77777777" w:rsidR="006F5C15" w:rsidRPr="00184A47" w:rsidRDefault="006F5C15" w:rsidP="00801E1D">
      <w:pPr>
        <w:pStyle w:val="Listeavsnitt"/>
        <w:numPr>
          <w:ilvl w:val="0"/>
          <w:numId w:val="2"/>
        </w:numPr>
        <w:rPr>
          <w:lang w:bidi="en-US"/>
        </w:rPr>
      </w:pPr>
      <w:r w:rsidRPr="00184A47">
        <w:rPr>
          <w:lang w:bidi="en-US"/>
        </w:rPr>
        <w:t>Sykkelparkeringsplasser for bolig</w:t>
      </w:r>
    </w:p>
    <w:p w14:paraId="75339566" w14:textId="712E0E77" w:rsidR="00D71B98" w:rsidRDefault="00827126" w:rsidP="00801E1D">
      <w:pPr>
        <w:pStyle w:val="Listeavsnitt"/>
        <w:numPr>
          <w:ilvl w:val="0"/>
          <w:numId w:val="2"/>
        </w:numPr>
      </w:pPr>
      <w:r>
        <w:rPr>
          <w:lang w:bidi="en-US"/>
        </w:rPr>
        <w:t xml:space="preserve">Inngangsparti </w:t>
      </w:r>
      <w:r w:rsidR="00110DCF">
        <w:rPr>
          <w:lang w:bidi="en-US"/>
        </w:rPr>
        <w:t xml:space="preserve">ved </w:t>
      </w:r>
      <w:r>
        <w:rPr>
          <w:lang w:bidi="en-US"/>
        </w:rPr>
        <w:t>f_AUT</w:t>
      </w:r>
      <w:r w:rsidR="00A0049D">
        <w:rPr>
          <w:lang w:bidi="en-US"/>
        </w:rPr>
        <w:t>2</w:t>
      </w:r>
      <w:r w:rsidR="00491D0A">
        <w:rPr>
          <w:lang w:bidi="en-US"/>
        </w:rPr>
        <w:t xml:space="preserve"> </w:t>
      </w:r>
      <w:r>
        <w:rPr>
          <w:lang w:bidi="en-US"/>
        </w:rPr>
        <w:t>som gir adkomst til takplan</w:t>
      </w:r>
    </w:p>
    <w:p w14:paraId="20493343" w14:textId="45F22C04" w:rsidR="00B02217" w:rsidRDefault="00B02217" w:rsidP="00801E1D">
      <w:pPr>
        <w:pStyle w:val="Listeavsnitt"/>
        <w:numPr>
          <w:ilvl w:val="0"/>
          <w:numId w:val="2"/>
        </w:numPr>
      </w:pPr>
      <w:r w:rsidRPr="00852852">
        <w:rPr>
          <w:lang w:bidi="en-US"/>
        </w:rPr>
        <w:t xml:space="preserve">F_AUT2; </w:t>
      </w:r>
      <w:r w:rsidR="00F053ED">
        <w:rPr>
          <w:lang w:bidi="en-US"/>
        </w:rPr>
        <w:t>f</w:t>
      </w:r>
      <w:r w:rsidRPr="00852852">
        <w:rPr>
          <w:lang w:bidi="en-US"/>
        </w:rPr>
        <w:t xml:space="preserve">elles </w:t>
      </w:r>
      <w:r w:rsidR="00110DCF">
        <w:rPr>
          <w:lang w:bidi="en-US"/>
        </w:rPr>
        <w:t xml:space="preserve">annet </w:t>
      </w:r>
      <w:r w:rsidRPr="00852852">
        <w:rPr>
          <w:lang w:bidi="en-US"/>
        </w:rPr>
        <w:t>uteoppholdsareal me</w:t>
      </w:r>
      <w:r w:rsidRPr="00522D3B">
        <w:rPr>
          <w:lang w:bidi="en-US"/>
        </w:rPr>
        <w:t>d lekeplass</w:t>
      </w:r>
    </w:p>
    <w:p w14:paraId="675E7570" w14:textId="4A0150CC" w:rsidR="007F429F" w:rsidRDefault="007F429F" w:rsidP="00801E1D">
      <w:pPr>
        <w:pStyle w:val="Listeavsnitt"/>
        <w:numPr>
          <w:ilvl w:val="0"/>
          <w:numId w:val="2"/>
        </w:numPr>
      </w:pPr>
      <w:r>
        <w:rPr>
          <w:lang w:bidi="en-US"/>
        </w:rPr>
        <w:t>Minimum 1 lekefunksjon tilpasset større barn innenfor f_AUT1</w:t>
      </w:r>
    </w:p>
    <w:p w14:paraId="5013DBB7" w14:textId="200285EF" w:rsidR="00F053ED" w:rsidRDefault="00F053ED" w:rsidP="00801E1D">
      <w:pPr>
        <w:pStyle w:val="Listeavsnitt"/>
        <w:numPr>
          <w:ilvl w:val="0"/>
          <w:numId w:val="2"/>
        </w:numPr>
      </w:pPr>
      <w:r>
        <w:rPr>
          <w:lang w:bidi="en-US"/>
        </w:rPr>
        <w:t>F_GG5; felles gangveg</w:t>
      </w:r>
    </w:p>
    <w:p w14:paraId="2570308C" w14:textId="3BF5E19B" w:rsidR="0005683D" w:rsidRDefault="00757026" w:rsidP="007F429F">
      <w:pPr>
        <w:pStyle w:val="Listeavsnitt"/>
        <w:numPr>
          <w:ilvl w:val="0"/>
          <w:numId w:val="2"/>
        </w:numPr>
      </w:pPr>
      <w:r>
        <w:rPr>
          <w:lang w:bidi="en-US"/>
        </w:rPr>
        <w:lastRenderedPageBreak/>
        <w:t>O_FO5; offentlig fortau</w:t>
      </w:r>
    </w:p>
    <w:p w14:paraId="514724EE" w14:textId="77777777" w:rsidR="0005683D" w:rsidRPr="00E05335" w:rsidRDefault="0005683D" w:rsidP="0005683D">
      <w:pPr>
        <w:pStyle w:val="Listeavsnitt"/>
        <w:numPr>
          <w:ilvl w:val="0"/>
          <w:numId w:val="2"/>
        </w:numPr>
      </w:pPr>
      <w:r w:rsidRPr="00E05335">
        <w:rPr>
          <w:lang w:bidi="en-US"/>
        </w:rPr>
        <w:t>O_V6</w:t>
      </w:r>
    </w:p>
    <w:p w14:paraId="316091DB" w14:textId="77777777" w:rsidR="0005683D" w:rsidRPr="00E05335" w:rsidRDefault="0005683D" w:rsidP="0005683D">
      <w:pPr>
        <w:pStyle w:val="Listeavsnitt"/>
        <w:numPr>
          <w:ilvl w:val="0"/>
          <w:numId w:val="2"/>
        </w:numPr>
      </w:pPr>
      <w:r w:rsidRPr="00E05335">
        <w:rPr>
          <w:lang w:bidi="en-US"/>
        </w:rPr>
        <w:t>O_ AVG17-18</w:t>
      </w:r>
    </w:p>
    <w:p w14:paraId="6151494A" w14:textId="77777777" w:rsidR="00CB4D40" w:rsidRDefault="00CB4D40" w:rsidP="00E05335">
      <w:pPr>
        <w:pStyle w:val="Listeavsnitt"/>
        <w:ind w:left="1068"/>
      </w:pPr>
    </w:p>
    <w:p w14:paraId="3835D398" w14:textId="19B5918F" w:rsidR="00760BBE" w:rsidRPr="00E05335" w:rsidRDefault="00CB4D40" w:rsidP="0006517F">
      <w:pPr>
        <w:pStyle w:val="Overskrift4"/>
      </w:pPr>
      <w:r w:rsidRPr="00E05335">
        <w:rPr>
          <w:bCs w:val="0"/>
          <w:iCs w:val="0"/>
        </w:rPr>
        <w:t>Før det kan gis midlertidig brukstillatelse eller ferdigattest til første boenhet innen byggesone A, B og/eller C innen felt BAA3, skal e</w:t>
      </w:r>
      <w:r w:rsidR="00F13DD8" w:rsidRPr="00E05335">
        <w:t xml:space="preserve">tablering av </w:t>
      </w:r>
      <w:r w:rsidR="00F13DD8" w:rsidRPr="00E05335">
        <w:rPr>
          <w:bCs w:val="0"/>
          <w:iCs w:val="0"/>
        </w:rPr>
        <w:t xml:space="preserve">kvartalslekefunksjoner </w:t>
      </w:r>
      <w:r w:rsidR="006300B8" w:rsidRPr="00E05335">
        <w:rPr>
          <w:bCs w:val="0"/>
          <w:iCs w:val="0"/>
        </w:rPr>
        <w:t xml:space="preserve">i Smieparken; gnr. 1 bnr. 39 </w:t>
      </w:r>
      <w:r w:rsidR="00672477" w:rsidRPr="00E05335">
        <w:rPr>
          <w:bCs w:val="0"/>
          <w:iCs w:val="0"/>
        </w:rPr>
        <w:t>og/eller gnr.1 bnr.849 som g</w:t>
      </w:r>
      <w:r w:rsidR="00DC3FAF">
        <w:t>r</w:t>
      </w:r>
      <w:r w:rsidR="00672477" w:rsidRPr="00E05335">
        <w:rPr>
          <w:bCs w:val="0"/>
          <w:iCs w:val="0"/>
        </w:rPr>
        <w:t xml:space="preserve">enser til Smieparken i øst, </w:t>
      </w:r>
      <w:r w:rsidR="00F13DD8" w:rsidRPr="00E05335">
        <w:t>være sikret</w:t>
      </w:r>
      <w:r w:rsidR="006300B8" w:rsidRPr="00E05335">
        <w:t xml:space="preserve"> </w:t>
      </w:r>
      <w:r w:rsidR="006300B8" w:rsidRPr="00E05335">
        <w:rPr>
          <w:bCs w:val="0"/>
          <w:iCs w:val="0"/>
        </w:rPr>
        <w:t>iht. inngått utbyggingsavtale, jf</w:t>
      </w:r>
      <w:r w:rsidR="00027FD3" w:rsidRPr="00E05335">
        <w:rPr>
          <w:bCs w:val="0"/>
          <w:iCs w:val="0"/>
        </w:rPr>
        <w:t>.</w:t>
      </w:r>
      <w:r w:rsidR="006300B8" w:rsidRPr="00E05335">
        <w:rPr>
          <w:bCs w:val="0"/>
          <w:iCs w:val="0"/>
        </w:rPr>
        <w:t xml:space="preserve"> 6.2.1.2</w:t>
      </w:r>
      <w:r w:rsidR="006300B8" w:rsidRPr="00E05335" w:rsidDel="00F13DD8">
        <w:t xml:space="preserve"> </w:t>
      </w:r>
    </w:p>
    <w:p w14:paraId="145F5E38" w14:textId="77777777" w:rsidR="004F3777" w:rsidRPr="00E05335" w:rsidRDefault="004F3777" w:rsidP="00760BBE">
      <w:pPr>
        <w:pStyle w:val="Listeavsnitt"/>
        <w:ind w:left="1068"/>
      </w:pPr>
    </w:p>
    <w:p w14:paraId="075F9A0E" w14:textId="2E2AF5F3" w:rsidR="00533F05" w:rsidRDefault="00A80C71" w:rsidP="00EC1986">
      <w:pPr>
        <w:pStyle w:val="Overskrift4"/>
      </w:pPr>
      <w:r>
        <w:t>Før det kan gis midlertidig brukstillatelse eller ferdigattest innen felt BAA4</w:t>
      </w:r>
      <w:r w:rsidR="00A044EF">
        <w:t>,</w:t>
      </w:r>
      <w:r>
        <w:t xml:space="preserve"> må </w:t>
      </w:r>
      <w:r w:rsidR="00AF4403">
        <w:t xml:space="preserve">også </w:t>
      </w:r>
      <w:r>
        <w:t>følgende være ferdig opparbeidet/etablert:</w:t>
      </w:r>
    </w:p>
    <w:p w14:paraId="1B50F960" w14:textId="57C59740" w:rsidR="00033C57" w:rsidRPr="00306A7D" w:rsidRDefault="00033C57" w:rsidP="00EC1986"/>
    <w:p w14:paraId="491362E2" w14:textId="0D9C0238" w:rsidR="00D71B98" w:rsidRPr="00D71B98" w:rsidRDefault="00D71B98" w:rsidP="00EC1986">
      <w:pPr>
        <w:pStyle w:val="Listeavsnitt"/>
        <w:numPr>
          <w:ilvl w:val="0"/>
          <w:numId w:val="56"/>
        </w:numPr>
      </w:pPr>
      <w:r>
        <w:t xml:space="preserve">Offentlige </w:t>
      </w:r>
      <w:r w:rsidR="00757026">
        <w:t xml:space="preserve">og felles </w:t>
      </w:r>
      <w:r>
        <w:t>uterom</w:t>
      </w:r>
      <w:r w:rsidR="00A044EF">
        <w:t>:</w:t>
      </w:r>
    </w:p>
    <w:p w14:paraId="6413BD28" w14:textId="1B0F3E93" w:rsidR="00A80C71" w:rsidRPr="00B011B2" w:rsidRDefault="00306A7D" w:rsidP="00801E1D">
      <w:pPr>
        <w:pStyle w:val="Listeavsnitt"/>
        <w:numPr>
          <w:ilvl w:val="0"/>
          <w:numId w:val="2"/>
        </w:numPr>
      </w:pPr>
      <w:r w:rsidRPr="00B011B2">
        <w:t>o</w:t>
      </w:r>
      <w:r w:rsidR="00A80C71" w:rsidRPr="00B011B2">
        <w:t>_TO</w:t>
      </w:r>
      <w:r w:rsidRPr="00B011B2">
        <w:t>4</w:t>
      </w:r>
      <w:r w:rsidR="00A80C71" w:rsidRPr="00B011B2">
        <w:t xml:space="preserve">; </w:t>
      </w:r>
      <w:r w:rsidRPr="00B011B2">
        <w:t>offentlig</w:t>
      </w:r>
      <w:r w:rsidR="00A80C71" w:rsidRPr="00B011B2">
        <w:t xml:space="preserve"> torg</w:t>
      </w:r>
    </w:p>
    <w:p w14:paraId="32E05329" w14:textId="37419959" w:rsidR="00424918" w:rsidRPr="00B011B2" w:rsidRDefault="00757026" w:rsidP="00801E1D">
      <w:pPr>
        <w:pStyle w:val="Listeavsnitt"/>
        <w:numPr>
          <w:ilvl w:val="0"/>
          <w:numId w:val="2"/>
        </w:numPr>
      </w:pPr>
      <w:r>
        <w:t>f</w:t>
      </w:r>
      <w:r w:rsidR="00424918" w:rsidRPr="00B011B2">
        <w:t>_GT</w:t>
      </w:r>
      <w:r w:rsidR="00D671BE" w:rsidRPr="00B011B2">
        <w:t>3</w:t>
      </w:r>
      <w:r w:rsidR="00424918" w:rsidRPr="00B011B2">
        <w:t xml:space="preserve">; </w:t>
      </w:r>
      <w:r>
        <w:t>felles</w:t>
      </w:r>
      <w:r w:rsidRPr="00B011B2">
        <w:t xml:space="preserve"> </w:t>
      </w:r>
      <w:r w:rsidR="00424918" w:rsidRPr="00B011B2">
        <w:t>gatetun</w:t>
      </w:r>
    </w:p>
    <w:p w14:paraId="7FB41B4F" w14:textId="738429C4" w:rsidR="00827126" w:rsidRPr="00EC1986" w:rsidRDefault="00424918" w:rsidP="00801E1D">
      <w:pPr>
        <w:pStyle w:val="Listeavsnitt"/>
        <w:numPr>
          <w:ilvl w:val="0"/>
          <w:numId w:val="2"/>
        </w:numPr>
        <w:rPr>
          <w:i/>
        </w:rPr>
      </w:pPr>
      <w:r w:rsidRPr="00B011B2">
        <w:t>o_FRI1, o_FRI2 og o_FRI4; offentlig friområde</w:t>
      </w:r>
    </w:p>
    <w:p w14:paraId="4D36CAE9" w14:textId="77777777" w:rsidR="00033C57" w:rsidRPr="00852852" w:rsidRDefault="00033C57" w:rsidP="007F429F">
      <w:pPr>
        <w:pStyle w:val="Listeavsnitt"/>
        <w:ind w:left="1068"/>
        <w:rPr>
          <w:i/>
        </w:rPr>
      </w:pPr>
    </w:p>
    <w:p w14:paraId="4C502F5C" w14:textId="06A1E6C1" w:rsidR="003138B0" w:rsidRDefault="003138B0" w:rsidP="00EC1986">
      <w:pPr>
        <w:pStyle w:val="Listeavsnitt"/>
        <w:numPr>
          <w:ilvl w:val="0"/>
          <w:numId w:val="56"/>
        </w:numPr>
      </w:pPr>
      <w:r>
        <w:t>Øvrig opparbeidelse:</w:t>
      </w:r>
    </w:p>
    <w:p w14:paraId="54BB517C" w14:textId="01447C29" w:rsidR="00491D0A" w:rsidRDefault="00491D0A" w:rsidP="00F053ED">
      <w:pPr>
        <w:pStyle w:val="Listeavsnitt"/>
        <w:numPr>
          <w:ilvl w:val="0"/>
          <w:numId w:val="2"/>
        </w:numPr>
      </w:pPr>
      <w:r>
        <w:t>O_GS1; offentlig gang- og sykkelveg</w:t>
      </w:r>
    </w:p>
    <w:p w14:paraId="45092876" w14:textId="7965A368" w:rsidR="00F053ED" w:rsidRDefault="00F053ED" w:rsidP="00522D3B">
      <w:pPr>
        <w:pStyle w:val="Listeavsnitt"/>
        <w:numPr>
          <w:ilvl w:val="0"/>
          <w:numId w:val="2"/>
        </w:numPr>
      </w:pPr>
      <w:r>
        <w:t>Gatetun innenfor bestemmelsesområde #</w:t>
      </w:r>
      <w:r w:rsidR="00F17ED0">
        <w:t>6</w:t>
      </w:r>
    </w:p>
    <w:p w14:paraId="01183BB0" w14:textId="28DC007C" w:rsidR="003138B0" w:rsidRDefault="003138B0" w:rsidP="00852852">
      <w:pPr>
        <w:pStyle w:val="Listeavsnitt"/>
        <w:numPr>
          <w:ilvl w:val="0"/>
          <w:numId w:val="2"/>
        </w:numPr>
        <w:rPr>
          <w:lang w:bidi="en-US"/>
        </w:rPr>
      </w:pPr>
      <w:r>
        <w:rPr>
          <w:lang w:bidi="en-US"/>
        </w:rPr>
        <w:t>Flomsikringstiltak som beskrevet i bestemmelse 2.7</w:t>
      </w:r>
      <w:r w:rsidR="00A0049D">
        <w:rPr>
          <w:lang w:bidi="en-US"/>
        </w:rPr>
        <w:t xml:space="preserve"> og 4.1.2</w:t>
      </w:r>
    </w:p>
    <w:p w14:paraId="5AA963F9" w14:textId="56ADB6B4" w:rsidR="003138B0" w:rsidRDefault="003138B0" w:rsidP="00852852">
      <w:pPr>
        <w:pStyle w:val="Listeavsnitt"/>
        <w:ind w:left="1068"/>
      </w:pPr>
    </w:p>
    <w:p w14:paraId="602C1869" w14:textId="77777777" w:rsidR="003138B0" w:rsidRPr="003138B0" w:rsidRDefault="003138B0" w:rsidP="00852852"/>
    <w:p w14:paraId="6CBCAD2F" w14:textId="77777777" w:rsidR="00DB7026" w:rsidRPr="00D671BE" w:rsidRDefault="00DB7026" w:rsidP="00DB7026">
      <w:pPr>
        <w:pStyle w:val="Listeavsnitt"/>
        <w:ind w:left="1068"/>
        <w:rPr>
          <w:i/>
        </w:rPr>
      </w:pPr>
    </w:p>
    <w:p w14:paraId="5791BE1F" w14:textId="77777777" w:rsidR="00AF70E5" w:rsidRPr="00CF6DEB" w:rsidRDefault="00AF70E5" w:rsidP="00A50B74">
      <w:pPr>
        <w:pStyle w:val="Overskrift2"/>
        <w:numPr>
          <w:ilvl w:val="0"/>
          <w:numId w:val="0"/>
        </w:numPr>
      </w:pPr>
      <w:bookmarkStart w:id="19" w:name="_Hlk151099466"/>
      <w:bookmarkEnd w:id="13"/>
      <w:r>
        <w:t>DOKUMENTER SOM GIS JURIDISK VIRKNING GJENNOM HENVISNING I BESTEMMELSENE</w:t>
      </w:r>
      <w:r w:rsidR="00000000">
        <w:rPr>
          <w:sz w:val="20"/>
          <w:szCs w:val="20"/>
        </w:rPr>
        <w:pict w14:anchorId="77DD5015">
          <v:rect id="_x0000_i1031" style="width:453.6pt;height:1.5pt" o:hralign="center" o:hrstd="t" o:hrnoshade="t" o:hr="t" fillcolor="red" stroked="f"/>
        </w:pict>
      </w:r>
    </w:p>
    <w:p w14:paraId="58C54650" w14:textId="77777777" w:rsidR="005D3171" w:rsidRPr="0003507A" w:rsidRDefault="005D3171" w:rsidP="00801E1D">
      <w:pPr>
        <w:pStyle w:val="Listeavsnitt"/>
        <w:numPr>
          <w:ilvl w:val="0"/>
          <w:numId w:val="11"/>
        </w:numPr>
      </w:pPr>
      <w:r w:rsidRPr="0003507A">
        <w:t xml:space="preserve">Kommunalteknisk veinorm for Sør-Rogaland, </w:t>
      </w:r>
      <w:r w:rsidRPr="00197D12">
        <w:rPr>
          <w:i/>
        </w:rPr>
        <w:t>sist revidert 03.10.2020</w:t>
      </w:r>
    </w:p>
    <w:p w14:paraId="23275011" w14:textId="77777777" w:rsidR="005D3171" w:rsidRPr="00197D12" w:rsidRDefault="005D3171" w:rsidP="00801E1D">
      <w:pPr>
        <w:pStyle w:val="Listeavsnitt"/>
        <w:numPr>
          <w:ilvl w:val="0"/>
          <w:numId w:val="11"/>
        </w:numPr>
        <w:rPr>
          <w:lang w:val="nn-NO"/>
        </w:rPr>
      </w:pPr>
      <w:r w:rsidRPr="00197D12">
        <w:rPr>
          <w:rFonts w:eastAsiaTheme="majorEastAsia"/>
          <w:lang w:val="nn-NO"/>
        </w:rPr>
        <w:t xml:space="preserve">Norm for utomhusanlegg i Sør-Rogaland, </w:t>
      </w:r>
      <w:r w:rsidRPr="00197D12">
        <w:rPr>
          <w:rFonts w:eastAsiaTheme="majorEastAsia"/>
          <w:i/>
          <w:lang w:val="nn-NO"/>
        </w:rPr>
        <w:t>datert 19.09.2017</w:t>
      </w:r>
    </w:p>
    <w:p w14:paraId="36377052" w14:textId="3257302E" w:rsidR="005D3171" w:rsidRPr="0003507A" w:rsidRDefault="005D3171" w:rsidP="00801E1D">
      <w:pPr>
        <w:pStyle w:val="Listeavsnitt"/>
        <w:numPr>
          <w:ilvl w:val="0"/>
          <w:numId w:val="11"/>
        </w:numPr>
      </w:pPr>
      <w:r w:rsidRPr="0003507A">
        <w:t xml:space="preserve">VA-rammeplan </w:t>
      </w:r>
      <w:r>
        <w:t>M44</w:t>
      </w:r>
      <w:r w:rsidRPr="0003507A">
        <w:t xml:space="preserve">, </w:t>
      </w:r>
      <w:r w:rsidRPr="00197D12">
        <w:rPr>
          <w:i/>
        </w:rPr>
        <w:t xml:space="preserve">datert </w:t>
      </w:r>
      <w:r w:rsidR="00BE5872">
        <w:rPr>
          <w:i/>
        </w:rPr>
        <w:t>2</w:t>
      </w:r>
      <w:r w:rsidR="00F053ED">
        <w:rPr>
          <w:i/>
        </w:rPr>
        <w:t>4</w:t>
      </w:r>
      <w:r w:rsidR="00BE5872">
        <w:rPr>
          <w:i/>
        </w:rPr>
        <w:t>.10</w:t>
      </w:r>
      <w:r w:rsidR="000E473D" w:rsidRPr="00197D12">
        <w:rPr>
          <w:i/>
        </w:rPr>
        <w:t>.202</w:t>
      </w:r>
      <w:r w:rsidR="00F053ED">
        <w:rPr>
          <w:i/>
        </w:rPr>
        <w:t>4</w:t>
      </w:r>
    </w:p>
    <w:p w14:paraId="07DCD2F5" w14:textId="11758AC8" w:rsidR="005D3171" w:rsidRPr="00522D3B" w:rsidRDefault="005D3171" w:rsidP="00801E1D">
      <w:pPr>
        <w:pStyle w:val="Listeavsnitt"/>
        <w:numPr>
          <w:ilvl w:val="0"/>
          <w:numId w:val="11"/>
        </w:numPr>
      </w:pPr>
      <w:r w:rsidRPr="0003507A">
        <w:t xml:space="preserve">Massehåndteringsplan, </w:t>
      </w:r>
      <w:r w:rsidRPr="00197D12">
        <w:rPr>
          <w:i/>
          <w:iCs/>
        </w:rPr>
        <w:t>datert 0</w:t>
      </w:r>
      <w:r w:rsidR="00E0113A">
        <w:rPr>
          <w:i/>
          <w:iCs/>
        </w:rPr>
        <w:t>4.02.2025</w:t>
      </w:r>
    </w:p>
    <w:p w14:paraId="23C4D27F" w14:textId="57A05959" w:rsidR="00522D3B" w:rsidRPr="00EA0A80" w:rsidRDefault="00522D3B" w:rsidP="00801E1D">
      <w:pPr>
        <w:pStyle w:val="Listeavsnitt"/>
        <w:numPr>
          <w:ilvl w:val="0"/>
          <w:numId w:val="11"/>
        </w:numPr>
      </w:pPr>
      <w:r w:rsidRPr="00EA0A80">
        <w:t>Vindanalyse M44</w:t>
      </w:r>
      <w:r>
        <w:rPr>
          <w:i/>
          <w:iCs/>
        </w:rPr>
        <w:t>, datert 14.09.2023 og 21.01.2025</w:t>
      </w:r>
    </w:p>
    <w:bookmarkEnd w:id="19"/>
    <w:p w14:paraId="48C215A5" w14:textId="77777777" w:rsidR="005D3171" w:rsidRPr="00AF70E5" w:rsidRDefault="005D3171" w:rsidP="00AF70E5">
      <w:pPr>
        <w:spacing w:line="264" w:lineRule="auto"/>
        <w:ind w:right="0"/>
        <w:jc w:val="both"/>
        <w:rPr>
          <w:i/>
          <w:sz w:val="22"/>
          <w:szCs w:val="22"/>
        </w:rPr>
      </w:pPr>
    </w:p>
    <w:sectPr w:rsidR="005D3171" w:rsidRPr="00AF70E5" w:rsidSect="00475960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B0AA" w14:textId="77777777" w:rsidR="00D205D8" w:rsidRDefault="00D205D8">
      <w:r>
        <w:separator/>
      </w:r>
    </w:p>
  </w:endnote>
  <w:endnote w:type="continuationSeparator" w:id="0">
    <w:p w14:paraId="49FB2EF9" w14:textId="77777777" w:rsidR="00D205D8" w:rsidRDefault="00D2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D637" w14:textId="77777777" w:rsidR="00996142" w:rsidRDefault="00996142" w:rsidP="004D2E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C29D047" w14:textId="77777777" w:rsidR="00996142" w:rsidRDefault="009961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70840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6DCDCDA" w14:textId="118F188F" w:rsidR="004418CA" w:rsidRDefault="00000000" w:rsidP="00601CDD">
            <w:pPr>
              <w:pStyle w:val="Bunntekst"/>
            </w:pPr>
            <w:r>
              <w:pict w14:anchorId="33BDFE53">
                <v:rect id="_x0000_i1032" style="width:450pt;height:1.5pt" o:hralign="center" o:hrstd="t" o:hrnoshade="t" o:hr="t" fillcolor="red" stroked="f"/>
              </w:pict>
            </w:r>
            <w:r w:rsidR="004418CA" w:rsidRPr="00601CDD">
              <w:rPr>
                <w:color w:val="FF0000"/>
                <w:sz w:val="20"/>
                <w:szCs w:val="20"/>
              </w:rPr>
              <w:t xml:space="preserve">Side </w: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begin"/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instrText>PAGE</w:instrTex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separate"/>
            </w:r>
            <w:r w:rsidR="003D6A92">
              <w:rPr>
                <w:bCs/>
                <w:noProof/>
                <w:color w:val="FF0000"/>
                <w:sz w:val="20"/>
                <w:szCs w:val="20"/>
              </w:rPr>
              <w:t>1</w: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end"/>
            </w:r>
            <w:r w:rsidR="004418CA" w:rsidRPr="00601CDD">
              <w:rPr>
                <w:color w:val="FF0000"/>
                <w:sz w:val="20"/>
                <w:szCs w:val="20"/>
              </w:rPr>
              <w:t xml:space="preserve"> av </w: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begin"/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instrText>NUMPAGES</w:instrTex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separate"/>
            </w:r>
            <w:r w:rsidR="003D6A92">
              <w:rPr>
                <w:bCs/>
                <w:noProof/>
                <w:color w:val="FF0000"/>
                <w:sz w:val="20"/>
                <w:szCs w:val="20"/>
              </w:rPr>
              <w:t>5</w: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end"/>
            </w:r>
            <w:r w:rsidR="00601CDD" w:rsidRPr="00601CDD">
              <w:rPr>
                <w:bCs/>
                <w:color w:val="FF0000"/>
                <w:sz w:val="20"/>
                <w:szCs w:val="20"/>
              </w:rPr>
              <w:tab/>
              <w:t>Reguleringsplan for</w:t>
            </w:r>
            <w:r w:rsidR="00171CEC">
              <w:rPr>
                <w:bCs/>
                <w:color w:val="FF0000"/>
                <w:sz w:val="20"/>
                <w:szCs w:val="20"/>
              </w:rPr>
              <w:t xml:space="preserve"> kjøpesenteret M44, Bryne sentrum</w:t>
            </w:r>
            <w:r w:rsidR="00171CEC" w:rsidRPr="00601CDD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171CEC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601CDD" w:rsidRPr="00601CDD">
              <w:rPr>
                <w:bCs/>
                <w:color w:val="FF0000"/>
                <w:sz w:val="20"/>
                <w:szCs w:val="20"/>
              </w:rPr>
              <w:tab/>
            </w:r>
            <w:proofErr w:type="spellStart"/>
            <w:r w:rsidR="00601CDD" w:rsidRPr="00601CDD">
              <w:rPr>
                <w:bCs/>
                <w:color w:val="FF0000"/>
                <w:sz w:val="20"/>
                <w:szCs w:val="20"/>
              </w:rPr>
              <w:t>PlanID</w:t>
            </w:r>
            <w:proofErr w:type="spellEnd"/>
            <w:r w:rsidR="00601CDD" w:rsidRPr="00601CDD">
              <w:rPr>
                <w:bCs/>
                <w:color w:val="FF0000"/>
                <w:sz w:val="20"/>
                <w:szCs w:val="20"/>
              </w:rPr>
              <w:t xml:space="preserve"> 1121.</w:t>
            </w:r>
            <w:r w:rsidR="00171CEC">
              <w:rPr>
                <w:bCs/>
                <w:color w:val="FF0000"/>
                <w:sz w:val="20"/>
                <w:szCs w:val="20"/>
              </w:rPr>
              <w:t>0552.00</w:t>
            </w:r>
          </w:p>
        </w:sdtContent>
      </w:sdt>
    </w:sdtContent>
  </w:sdt>
  <w:p w14:paraId="621149B2" w14:textId="77777777" w:rsidR="00996142" w:rsidRDefault="009961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C9ADE" w14:textId="77777777" w:rsidR="00D205D8" w:rsidRDefault="00D205D8">
      <w:r>
        <w:separator/>
      </w:r>
    </w:p>
  </w:footnote>
  <w:footnote w:type="continuationSeparator" w:id="0">
    <w:p w14:paraId="1343B63B" w14:textId="77777777" w:rsidR="00D205D8" w:rsidRDefault="00D2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D171" w14:textId="77777777" w:rsidR="004418CA" w:rsidRDefault="004418CA" w:rsidP="004418CA">
    <w:pPr>
      <w:pStyle w:val="Topptekst"/>
    </w:pPr>
  </w:p>
  <w:p w14:paraId="70F9C6AC" w14:textId="77777777" w:rsidR="004418CA" w:rsidRDefault="004418CA">
    <w:pPr>
      <w:pStyle w:val="Topptekst"/>
    </w:pPr>
  </w:p>
  <w:p w14:paraId="3947A088" w14:textId="77777777" w:rsidR="00601CDD" w:rsidRDefault="00601CD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32E"/>
    <w:multiLevelType w:val="multilevel"/>
    <w:tmpl w:val="ECA66162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B05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B05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B05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B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B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B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B050"/>
      </w:rPr>
    </w:lvl>
  </w:abstractNum>
  <w:abstractNum w:abstractNumId="1" w15:restartNumberingAfterBreak="0">
    <w:nsid w:val="06853B2E"/>
    <w:multiLevelType w:val="hybridMultilevel"/>
    <w:tmpl w:val="0BD8A6B2"/>
    <w:lvl w:ilvl="0" w:tplc="398ABDC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D44"/>
    <w:multiLevelType w:val="hybridMultilevel"/>
    <w:tmpl w:val="139CD03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3F9E"/>
    <w:multiLevelType w:val="hybridMultilevel"/>
    <w:tmpl w:val="1DCEB0CA"/>
    <w:lvl w:ilvl="0" w:tplc="3CEC7836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1F0683"/>
    <w:multiLevelType w:val="hybridMultilevel"/>
    <w:tmpl w:val="7416E03A"/>
    <w:lvl w:ilvl="0" w:tplc="EC4EFA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7354CA"/>
    <w:multiLevelType w:val="hybridMultilevel"/>
    <w:tmpl w:val="C8BC7918"/>
    <w:lvl w:ilvl="0" w:tplc="FFFFFFFF">
      <w:start w:val="1"/>
      <w:numFmt w:val="bullet"/>
      <w:lvlText w:val="-"/>
      <w:lvlJc w:val="left"/>
      <w:pPr>
        <w:ind w:left="57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3" w:tplc="1CAE8176">
      <w:start w:val="1"/>
      <w:numFmt w:val="bullet"/>
      <w:lvlText w:val="-"/>
      <w:lvlJc w:val="left"/>
      <w:pPr>
        <w:ind w:left="2217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</w:abstractNum>
  <w:abstractNum w:abstractNumId="6" w15:restartNumberingAfterBreak="0">
    <w:nsid w:val="0F8F0421"/>
    <w:multiLevelType w:val="hybridMultilevel"/>
    <w:tmpl w:val="06C613F8"/>
    <w:lvl w:ilvl="0" w:tplc="9E222A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C229D0"/>
    <w:multiLevelType w:val="hybridMultilevel"/>
    <w:tmpl w:val="5F0CA5C2"/>
    <w:lvl w:ilvl="0" w:tplc="A0F67E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702FDA"/>
    <w:multiLevelType w:val="hybridMultilevel"/>
    <w:tmpl w:val="110682A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37A95"/>
    <w:multiLevelType w:val="hybridMultilevel"/>
    <w:tmpl w:val="38CEB818"/>
    <w:lvl w:ilvl="0" w:tplc="11D46B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F54CC"/>
    <w:multiLevelType w:val="hybridMultilevel"/>
    <w:tmpl w:val="30EE9EE4"/>
    <w:lvl w:ilvl="0" w:tplc="C67891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3C7A92"/>
    <w:multiLevelType w:val="multilevel"/>
    <w:tmpl w:val="AC388AB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  <w:bCs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5F4192"/>
    <w:multiLevelType w:val="hybridMultilevel"/>
    <w:tmpl w:val="9ADC5E48"/>
    <w:lvl w:ilvl="0" w:tplc="0414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4D0B8E"/>
    <w:multiLevelType w:val="hybridMultilevel"/>
    <w:tmpl w:val="B8DA1B56"/>
    <w:lvl w:ilvl="0" w:tplc="E33C2E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AB201D"/>
    <w:multiLevelType w:val="hybridMultilevel"/>
    <w:tmpl w:val="51F8045E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F90856"/>
    <w:multiLevelType w:val="hybridMultilevel"/>
    <w:tmpl w:val="11F65688"/>
    <w:lvl w:ilvl="0" w:tplc="398ABDC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63738"/>
    <w:multiLevelType w:val="hybridMultilevel"/>
    <w:tmpl w:val="23F2736E"/>
    <w:lvl w:ilvl="0" w:tplc="81EA5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1976C7"/>
    <w:multiLevelType w:val="multilevel"/>
    <w:tmpl w:val="6FDE0D6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497AEC"/>
    <w:multiLevelType w:val="hybridMultilevel"/>
    <w:tmpl w:val="5F34D07A"/>
    <w:lvl w:ilvl="0" w:tplc="398ABDC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769A1"/>
    <w:multiLevelType w:val="hybridMultilevel"/>
    <w:tmpl w:val="2738E540"/>
    <w:lvl w:ilvl="0" w:tplc="91B8B96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372AF6"/>
    <w:multiLevelType w:val="hybridMultilevel"/>
    <w:tmpl w:val="B266A3C0"/>
    <w:lvl w:ilvl="0" w:tplc="8E389914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8D3758"/>
    <w:multiLevelType w:val="hybridMultilevel"/>
    <w:tmpl w:val="30FA5B2A"/>
    <w:lvl w:ilvl="0" w:tplc="398ABDC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BA7D11"/>
    <w:multiLevelType w:val="multilevel"/>
    <w:tmpl w:val="95463AB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4664E8"/>
    <w:multiLevelType w:val="hybridMultilevel"/>
    <w:tmpl w:val="975415DA"/>
    <w:lvl w:ilvl="0" w:tplc="0414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D247E4"/>
    <w:multiLevelType w:val="hybridMultilevel"/>
    <w:tmpl w:val="EC8A021E"/>
    <w:lvl w:ilvl="0" w:tplc="10CE25B4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B4365"/>
    <w:multiLevelType w:val="hybridMultilevel"/>
    <w:tmpl w:val="7C7AEF52"/>
    <w:lvl w:ilvl="0" w:tplc="7D28D5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6270BE"/>
    <w:multiLevelType w:val="hybridMultilevel"/>
    <w:tmpl w:val="A5986AE6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4F011D"/>
    <w:multiLevelType w:val="hybridMultilevel"/>
    <w:tmpl w:val="74E03D02"/>
    <w:lvl w:ilvl="0" w:tplc="A06250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477AE9"/>
    <w:multiLevelType w:val="hybridMultilevel"/>
    <w:tmpl w:val="2D00C35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C68D7"/>
    <w:multiLevelType w:val="hybridMultilevel"/>
    <w:tmpl w:val="49826D3C"/>
    <w:lvl w:ilvl="0" w:tplc="A23EB7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A645E1"/>
    <w:multiLevelType w:val="hybridMultilevel"/>
    <w:tmpl w:val="F24007CE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E773A2"/>
    <w:multiLevelType w:val="multilevel"/>
    <w:tmpl w:val="C8CCB0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96261A"/>
    <w:multiLevelType w:val="hybridMultilevel"/>
    <w:tmpl w:val="46D6D71E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98ABDC0">
      <w:start w:val="1"/>
      <w:numFmt w:val="bullet"/>
      <w:lvlText w:val="­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E584264"/>
    <w:multiLevelType w:val="hybridMultilevel"/>
    <w:tmpl w:val="D3CCEB8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16ECF"/>
    <w:multiLevelType w:val="multilevel"/>
    <w:tmpl w:val="7C92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6851D5"/>
    <w:multiLevelType w:val="hybridMultilevel"/>
    <w:tmpl w:val="BA42072E"/>
    <w:lvl w:ilvl="0" w:tplc="1CAE817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98ABDC0">
      <w:start w:val="1"/>
      <w:numFmt w:val="bullet"/>
      <w:lvlText w:val="­"/>
      <w:lvlJc w:val="left"/>
      <w:pPr>
        <w:ind w:left="1874" w:hanging="360"/>
      </w:pPr>
      <w:rPr>
        <w:rFonts w:ascii="Courier New" w:hAnsi="Courier New" w:cs="Times New Roman" w:hint="default"/>
      </w:rPr>
    </w:lvl>
    <w:lvl w:ilvl="3" w:tplc="0414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323309C"/>
    <w:multiLevelType w:val="hybridMultilevel"/>
    <w:tmpl w:val="AFC6F016"/>
    <w:lvl w:ilvl="0" w:tplc="8D1C0D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E655ED"/>
    <w:multiLevelType w:val="hybridMultilevel"/>
    <w:tmpl w:val="87869DAC"/>
    <w:lvl w:ilvl="0" w:tplc="59F0B4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95024D7"/>
    <w:multiLevelType w:val="hybridMultilevel"/>
    <w:tmpl w:val="75CC97D4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A332F0D"/>
    <w:multiLevelType w:val="hybridMultilevel"/>
    <w:tmpl w:val="298426A8"/>
    <w:lvl w:ilvl="0" w:tplc="F49220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F510030"/>
    <w:multiLevelType w:val="hybridMultilevel"/>
    <w:tmpl w:val="98BE4170"/>
    <w:lvl w:ilvl="0" w:tplc="BC7EB9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A6CC6"/>
    <w:multiLevelType w:val="hybridMultilevel"/>
    <w:tmpl w:val="A6F20214"/>
    <w:lvl w:ilvl="0" w:tplc="2D7420B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647" w:hanging="360"/>
      </w:pPr>
    </w:lvl>
    <w:lvl w:ilvl="2" w:tplc="0414001B">
      <w:start w:val="1"/>
      <w:numFmt w:val="lowerRoman"/>
      <w:lvlText w:val="%3."/>
      <w:lvlJc w:val="right"/>
      <w:pPr>
        <w:ind w:left="2367" w:hanging="180"/>
      </w:pPr>
    </w:lvl>
    <w:lvl w:ilvl="3" w:tplc="0414000F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1345503"/>
    <w:multiLevelType w:val="hybridMultilevel"/>
    <w:tmpl w:val="6CB84FF2"/>
    <w:lvl w:ilvl="0" w:tplc="7A78D56C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1D15CB5"/>
    <w:multiLevelType w:val="hybridMultilevel"/>
    <w:tmpl w:val="0D724006"/>
    <w:lvl w:ilvl="0" w:tplc="A00091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3D65DDC"/>
    <w:multiLevelType w:val="hybridMultilevel"/>
    <w:tmpl w:val="B8C28C12"/>
    <w:lvl w:ilvl="0" w:tplc="985A4B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647" w:hanging="360"/>
      </w:pPr>
    </w:lvl>
    <w:lvl w:ilvl="2" w:tplc="04140017">
      <w:start w:val="1"/>
      <w:numFmt w:val="lowerLetter"/>
      <w:lvlText w:val="%3)"/>
      <w:lvlJc w:val="left"/>
      <w:pPr>
        <w:ind w:left="1068" w:hanging="360"/>
      </w:pPr>
    </w:lvl>
    <w:lvl w:ilvl="3" w:tplc="0414000F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6866396"/>
    <w:multiLevelType w:val="hybridMultilevel"/>
    <w:tmpl w:val="7CC87DD8"/>
    <w:lvl w:ilvl="0" w:tplc="398ABDC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D2323B"/>
    <w:multiLevelType w:val="hybridMultilevel"/>
    <w:tmpl w:val="F928163A"/>
    <w:lvl w:ilvl="0" w:tplc="16D695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C1F3A8D"/>
    <w:multiLevelType w:val="hybridMultilevel"/>
    <w:tmpl w:val="54C6A8E8"/>
    <w:lvl w:ilvl="0" w:tplc="6B9A73EA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E9171EC"/>
    <w:multiLevelType w:val="hybridMultilevel"/>
    <w:tmpl w:val="70468EEA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6F2A67B2"/>
    <w:multiLevelType w:val="hybridMultilevel"/>
    <w:tmpl w:val="910E2C9C"/>
    <w:lvl w:ilvl="0" w:tplc="0D92D63E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FF84098"/>
    <w:multiLevelType w:val="hybridMultilevel"/>
    <w:tmpl w:val="A35ED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2431FF"/>
    <w:multiLevelType w:val="hybridMultilevel"/>
    <w:tmpl w:val="FAF070E0"/>
    <w:lvl w:ilvl="0" w:tplc="D8CA59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26F4F32"/>
    <w:multiLevelType w:val="multilevel"/>
    <w:tmpl w:val="008416CE"/>
    <w:lvl w:ilvl="0">
      <w:start w:val="1"/>
      <w:numFmt w:val="decimal"/>
      <w:pStyle w:val="Paragraf"/>
      <w:lvlText w:val="§ %1."/>
      <w:lvlJc w:val="left"/>
      <w:pPr>
        <w:tabs>
          <w:tab w:val="num" w:pos="747"/>
        </w:tabs>
        <w:ind w:left="540" w:hanging="360"/>
      </w:pPr>
      <w:rPr>
        <w:rFonts w:hint="default"/>
        <w:sz w:val="28"/>
        <w:szCs w:val="28"/>
      </w:rPr>
    </w:lvl>
    <w:lvl w:ilvl="1">
      <w:start w:val="1"/>
      <w:numFmt w:val="decimal"/>
      <w:pStyle w:val="planbestemelse2"/>
      <w:lvlText w:val="§ %1.%2."/>
      <w:lvlJc w:val="left"/>
      <w:pPr>
        <w:tabs>
          <w:tab w:val="num" w:pos="851"/>
        </w:tabs>
        <w:ind w:left="792" w:hanging="792"/>
      </w:pPr>
    </w:lvl>
    <w:lvl w:ilvl="2">
      <w:start w:val="1"/>
      <w:numFmt w:val="decimal"/>
      <w:pStyle w:val="planbestemmelse1"/>
      <w:lvlText w:val="%1.%2.%3."/>
      <w:lvlJc w:val="left"/>
      <w:pPr>
        <w:tabs>
          <w:tab w:val="num" w:pos="1004"/>
        </w:tabs>
        <w:ind w:left="788" w:hanging="504"/>
      </w:pPr>
      <w:rPr>
        <w:rFonts w:ascii="Arial" w:hAnsi="Arial" w:cs="Arial" w:hint="default"/>
        <w:i w:val="0"/>
        <w:iCs w:val="0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2160"/>
        </w:tabs>
        <w:ind w:left="1728" w:hanging="648"/>
      </w:pPr>
      <w:rPr>
        <w:b w:val="0"/>
        <w:bCs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 w15:restartNumberingAfterBreak="0">
    <w:nsid w:val="73B10EA6"/>
    <w:multiLevelType w:val="hybridMultilevel"/>
    <w:tmpl w:val="FF5C364E"/>
    <w:lvl w:ilvl="0" w:tplc="0B0AC804">
      <w:start w:val="1"/>
      <w:numFmt w:val="lowerLetter"/>
      <w:lvlText w:val="%1)"/>
      <w:lvlJc w:val="left"/>
      <w:pPr>
        <w:ind w:left="1068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761F541F"/>
    <w:multiLevelType w:val="hybridMultilevel"/>
    <w:tmpl w:val="19FC5FF2"/>
    <w:lvl w:ilvl="0" w:tplc="23D4D15E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7CE76C3"/>
    <w:multiLevelType w:val="multilevel"/>
    <w:tmpl w:val="F416A7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0951EC"/>
    <w:multiLevelType w:val="hybridMultilevel"/>
    <w:tmpl w:val="0C14B7EE"/>
    <w:lvl w:ilvl="0" w:tplc="398ABDC0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784B2D7A"/>
    <w:multiLevelType w:val="hybridMultilevel"/>
    <w:tmpl w:val="A8FC7E28"/>
    <w:lvl w:ilvl="0" w:tplc="739EF1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8D14C0F"/>
    <w:multiLevelType w:val="hybridMultilevel"/>
    <w:tmpl w:val="69626C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E96499"/>
    <w:multiLevelType w:val="hybridMultilevel"/>
    <w:tmpl w:val="1828348E"/>
    <w:lvl w:ilvl="0" w:tplc="04140017">
      <w:start w:val="1"/>
      <w:numFmt w:val="lowerLetter"/>
      <w:lvlText w:val="%1)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792D7922"/>
    <w:multiLevelType w:val="hybridMultilevel"/>
    <w:tmpl w:val="20EC56C8"/>
    <w:lvl w:ilvl="0" w:tplc="C6E021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9587F4A"/>
    <w:multiLevelType w:val="hybridMultilevel"/>
    <w:tmpl w:val="40AC8B3A"/>
    <w:lvl w:ilvl="0" w:tplc="B05AF54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96E4E65"/>
    <w:multiLevelType w:val="multilevel"/>
    <w:tmpl w:val="8D7C512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CE35518"/>
    <w:multiLevelType w:val="hybridMultilevel"/>
    <w:tmpl w:val="E98066AA"/>
    <w:lvl w:ilvl="0" w:tplc="AAA2BC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C52612"/>
    <w:multiLevelType w:val="hybridMultilevel"/>
    <w:tmpl w:val="88A80BD0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6440787">
    <w:abstractNumId w:val="52"/>
  </w:num>
  <w:num w:numId="2" w16cid:durableId="1655404439">
    <w:abstractNumId w:val="3"/>
  </w:num>
  <w:num w:numId="3" w16cid:durableId="492718951">
    <w:abstractNumId w:val="33"/>
  </w:num>
  <w:num w:numId="4" w16cid:durableId="484008117">
    <w:abstractNumId w:val="25"/>
  </w:num>
  <w:num w:numId="5" w16cid:durableId="234123683">
    <w:abstractNumId w:val="43"/>
  </w:num>
  <w:num w:numId="6" w16cid:durableId="137647205">
    <w:abstractNumId w:val="20"/>
  </w:num>
  <w:num w:numId="7" w16cid:durableId="1866362875">
    <w:abstractNumId w:val="7"/>
  </w:num>
  <w:num w:numId="8" w16cid:durableId="1566068477">
    <w:abstractNumId w:val="10"/>
  </w:num>
  <w:num w:numId="9" w16cid:durableId="351422329">
    <w:abstractNumId w:val="37"/>
  </w:num>
  <w:num w:numId="10" w16cid:durableId="812671601">
    <w:abstractNumId w:val="6"/>
  </w:num>
  <w:num w:numId="11" w16cid:durableId="2010675608">
    <w:abstractNumId w:val="8"/>
  </w:num>
  <w:num w:numId="12" w16cid:durableId="1974172101">
    <w:abstractNumId w:val="29"/>
  </w:num>
  <w:num w:numId="13" w16cid:durableId="658387687">
    <w:abstractNumId w:val="49"/>
  </w:num>
  <w:num w:numId="14" w16cid:durableId="2124229993">
    <w:abstractNumId w:val="64"/>
  </w:num>
  <w:num w:numId="15" w16cid:durableId="1284384405">
    <w:abstractNumId w:val="27"/>
  </w:num>
  <w:num w:numId="16" w16cid:durableId="1755473678">
    <w:abstractNumId w:val="16"/>
  </w:num>
  <w:num w:numId="17" w16cid:durableId="167064912">
    <w:abstractNumId w:val="35"/>
  </w:num>
  <w:num w:numId="18" w16cid:durableId="1528375910">
    <w:abstractNumId w:val="57"/>
  </w:num>
  <w:num w:numId="19" w16cid:durableId="56903113">
    <w:abstractNumId w:val="39"/>
  </w:num>
  <w:num w:numId="20" w16cid:durableId="140673087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8703119">
    <w:abstractNumId w:val="52"/>
  </w:num>
  <w:num w:numId="22" w16cid:durableId="776868507">
    <w:abstractNumId w:val="4"/>
  </w:num>
  <w:num w:numId="23" w16cid:durableId="244996463">
    <w:abstractNumId w:val="19"/>
  </w:num>
  <w:num w:numId="24" w16cid:durableId="409274894">
    <w:abstractNumId w:val="50"/>
  </w:num>
  <w:num w:numId="25" w16cid:durableId="1603879486">
    <w:abstractNumId w:val="26"/>
  </w:num>
  <w:num w:numId="26" w16cid:durableId="133371520">
    <w:abstractNumId w:val="47"/>
  </w:num>
  <w:num w:numId="27" w16cid:durableId="222641489">
    <w:abstractNumId w:val="24"/>
  </w:num>
  <w:num w:numId="28" w16cid:durableId="1711756823">
    <w:abstractNumId w:val="52"/>
  </w:num>
  <w:num w:numId="29" w16cid:durableId="1028022339">
    <w:abstractNumId w:val="31"/>
  </w:num>
  <w:num w:numId="30" w16cid:durableId="1173449101">
    <w:abstractNumId w:val="42"/>
  </w:num>
  <w:num w:numId="31" w16cid:durableId="1500461818">
    <w:abstractNumId w:val="41"/>
  </w:num>
  <w:num w:numId="32" w16cid:durableId="1770662569">
    <w:abstractNumId w:val="44"/>
  </w:num>
  <w:num w:numId="33" w16cid:durableId="1885602840">
    <w:abstractNumId w:val="40"/>
  </w:num>
  <w:num w:numId="34" w16cid:durableId="34626768">
    <w:abstractNumId w:val="12"/>
  </w:num>
  <w:num w:numId="35" w16cid:durableId="165754400">
    <w:abstractNumId w:val="38"/>
  </w:num>
  <w:num w:numId="36" w16cid:durableId="536964577">
    <w:abstractNumId w:val="14"/>
  </w:num>
  <w:num w:numId="37" w16cid:durableId="724647288">
    <w:abstractNumId w:val="60"/>
  </w:num>
  <w:num w:numId="38" w16cid:durableId="1335837448">
    <w:abstractNumId w:val="30"/>
  </w:num>
  <w:num w:numId="39" w16cid:durableId="372537301">
    <w:abstractNumId w:val="59"/>
  </w:num>
  <w:num w:numId="40" w16cid:durableId="123239758">
    <w:abstractNumId w:val="61"/>
  </w:num>
  <w:num w:numId="41" w16cid:durableId="161088264">
    <w:abstractNumId w:val="2"/>
  </w:num>
  <w:num w:numId="42" w16cid:durableId="1778981040">
    <w:abstractNumId w:val="63"/>
  </w:num>
  <w:num w:numId="43" w16cid:durableId="427774840">
    <w:abstractNumId w:val="9"/>
  </w:num>
  <w:num w:numId="44" w16cid:durableId="632977984">
    <w:abstractNumId w:val="0"/>
  </w:num>
  <w:num w:numId="45" w16cid:durableId="927887462">
    <w:abstractNumId w:val="28"/>
  </w:num>
  <w:num w:numId="46" w16cid:durableId="1561478966">
    <w:abstractNumId w:val="22"/>
  </w:num>
  <w:num w:numId="47" w16cid:durableId="65525777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2257800">
    <w:abstractNumId w:val="11"/>
  </w:num>
  <w:num w:numId="49" w16cid:durableId="1388409168">
    <w:abstractNumId w:val="23"/>
  </w:num>
  <w:num w:numId="50" w16cid:durableId="783113905">
    <w:abstractNumId w:val="54"/>
  </w:num>
  <w:num w:numId="51" w16cid:durableId="1805417669">
    <w:abstractNumId w:val="62"/>
  </w:num>
  <w:num w:numId="52" w16cid:durableId="888691449">
    <w:abstractNumId w:val="17"/>
  </w:num>
  <w:num w:numId="53" w16cid:durableId="18941314">
    <w:abstractNumId w:val="46"/>
  </w:num>
  <w:num w:numId="54" w16cid:durableId="1727296719">
    <w:abstractNumId w:val="48"/>
  </w:num>
  <w:num w:numId="55" w16cid:durableId="256912239">
    <w:abstractNumId w:val="53"/>
  </w:num>
  <w:num w:numId="56" w16cid:durableId="971907024">
    <w:abstractNumId w:val="58"/>
  </w:num>
  <w:num w:numId="57" w16cid:durableId="2112233998">
    <w:abstractNumId w:val="32"/>
  </w:num>
  <w:num w:numId="58" w16cid:durableId="1630554896">
    <w:abstractNumId w:val="13"/>
  </w:num>
  <w:num w:numId="59" w16cid:durableId="239558083">
    <w:abstractNumId w:val="36"/>
  </w:num>
  <w:num w:numId="60" w16cid:durableId="1092555822">
    <w:abstractNumId w:val="51"/>
  </w:num>
  <w:num w:numId="61" w16cid:durableId="1353067328">
    <w:abstractNumId w:val="55"/>
  </w:num>
  <w:num w:numId="62" w16cid:durableId="1272668010">
    <w:abstractNumId w:val="18"/>
  </w:num>
  <w:num w:numId="63" w16cid:durableId="216281726">
    <w:abstractNumId w:val="21"/>
  </w:num>
  <w:num w:numId="64" w16cid:durableId="727653088">
    <w:abstractNumId w:val="15"/>
  </w:num>
  <w:num w:numId="65" w16cid:durableId="1782142137">
    <w:abstractNumId w:val="1"/>
  </w:num>
  <w:num w:numId="66" w16cid:durableId="1812746798">
    <w:abstractNumId w:val="56"/>
  </w:num>
  <w:num w:numId="67" w16cid:durableId="1866747130">
    <w:abstractNumId w:val="45"/>
  </w:num>
  <w:num w:numId="68" w16cid:durableId="406659816">
    <w:abstractNumId w:val="5"/>
  </w:num>
  <w:num w:numId="69" w16cid:durableId="2003703597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C9"/>
    <w:rsid w:val="00000334"/>
    <w:rsid w:val="000013A0"/>
    <w:rsid w:val="00001A69"/>
    <w:rsid w:val="00002345"/>
    <w:rsid w:val="00002E41"/>
    <w:rsid w:val="00015C1B"/>
    <w:rsid w:val="000161DB"/>
    <w:rsid w:val="000223A9"/>
    <w:rsid w:val="00024858"/>
    <w:rsid w:val="00025CA8"/>
    <w:rsid w:val="0002610A"/>
    <w:rsid w:val="00026AFD"/>
    <w:rsid w:val="00027FD3"/>
    <w:rsid w:val="00030BD8"/>
    <w:rsid w:val="000314CF"/>
    <w:rsid w:val="0003161B"/>
    <w:rsid w:val="0003218B"/>
    <w:rsid w:val="00032384"/>
    <w:rsid w:val="00033AD7"/>
    <w:rsid w:val="00033C57"/>
    <w:rsid w:val="00036990"/>
    <w:rsid w:val="00036D83"/>
    <w:rsid w:val="00037BB7"/>
    <w:rsid w:val="0004091D"/>
    <w:rsid w:val="00042345"/>
    <w:rsid w:val="00044906"/>
    <w:rsid w:val="000450C1"/>
    <w:rsid w:val="0004637D"/>
    <w:rsid w:val="00047D15"/>
    <w:rsid w:val="0005049B"/>
    <w:rsid w:val="0005627C"/>
    <w:rsid w:val="0005683D"/>
    <w:rsid w:val="00056934"/>
    <w:rsid w:val="00057E43"/>
    <w:rsid w:val="00062B44"/>
    <w:rsid w:val="0006517F"/>
    <w:rsid w:val="00067A7E"/>
    <w:rsid w:val="00071B52"/>
    <w:rsid w:val="00072356"/>
    <w:rsid w:val="00072A42"/>
    <w:rsid w:val="00074FFE"/>
    <w:rsid w:val="00075D5A"/>
    <w:rsid w:val="00076A28"/>
    <w:rsid w:val="000773F0"/>
    <w:rsid w:val="000801BD"/>
    <w:rsid w:val="00081475"/>
    <w:rsid w:val="00081553"/>
    <w:rsid w:val="00083370"/>
    <w:rsid w:val="000852AB"/>
    <w:rsid w:val="0009052B"/>
    <w:rsid w:val="0009230F"/>
    <w:rsid w:val="00094FF6"/>
    <w:rsid w:val="000A23C9"/>
    <w:rsid w:val="000A3226"/>
    <w:rsid w:val="000A3F7F"/>
    <w:rsid w:val="000A5192"/>
    <w:rsid w:val="000B1C69"/>
    <w:rsid w:val="000B3F63"/>
    <w:rsid w:val="000C0317"/>
    <w:rsid w:val="000C07EE"/>
    <w:rsid w:val="000C090A"/>
    <w:rsid w:val="000C1CF2"/>
    <w:rsid w:val="000C53DB"/>
    <w:rsid w:val="000C6164"/>
    <w:rsid w:val="000C72CB"/>
    <w:rsid w:val="000C737A"/>
    <w:rsid w:val="000D07A4"/>
    <w:rsid w:val="000D0CE0"/>
    <w:rsid w:val="000D0DFD"/>
    <w:rsid w:val="000D0E42"/>
    <w:rsid w:val="000D11E1"/>
    <w:rsid w:val="000D2B28"/>
    <w:rsid w:val="000E03D8"/>
    <w:rsid w:val="000E1DD4"/>
    <w:rsid w:val="000E24D1"/>
    <w:rsid w:val="000E2783"/>
    <w:rsid w:val="000E352C"/>
    <w:rsid w:val="000E473D"/>
    <w:rsid w:val="000E4F06"/>
    <w:rsid w:val="000F436C"/>
    <w:rsid w:val="000F6480"/>
    <w:rsid w:val="000F707B"/>
    <w:rsid w:val="000F77BC"/>
    <w:rsid w:val="000F7A79"/>
    <w:rsid w:val="000F7D9C"/>
    <w:rsid w:val="00103C87"/>
    <w:rsid w:val="00104398"/>
    <w:rsid w:val="00110DCF"/>
    <w:rsid w:val="00111992"/>
    <w:rsid w:val="00111A92"/>
    <w:rsid w:val="00112F6A"/>
    <w:rsid w:val="00113708"/>
    <w:rsid w:val="00113C34"/>
    <w:rsid w:val="001147EB"/>
    <w:rsid w:val="00115257"/>
    <w:rsid w:val="00115A9E"/>
    <w:rsid w:val="00116806"/>
    <w:rsid w:val="001210BF"/>
    <w:rsid w:val="00122E74"/>
    <w:rsid w:val="00125A25"/>
    <w:rsid w:val="00127594"/>
    <w:rsid w:val="00127F03"/>
    <w:rsid w:val="00131E83"/>
    <w:rsid w:val="0013360F"/>
    <w:rsid w:val="00134149"/>
    <w:rsid w:val="00134A22"/>
    <w:rsid w:val="00136CA8"/>
    <w:rsid w:val="00140AAD"/>
    <w:rsid w:val="0014124A"/>
    <w:rsid w:val="00142D1F"/>
    <w:rsid w:val="00142D9D"/>
    <w:rsid w:val="00145C51"/>
    <w:rsid w:val="0014650F"/>
    <w:rsid w:val="00150C31"/>
    <w:rsid w:val="00151039"/>
    <w:rsid w:val="0015189A"/>
    <w:rsid w:val="00153EA8"/>
    <w:rsid w:val="001626B8"/>
    <w:rsid w:val="00166786"/>
    <w:rsid w:val="00166978"/>
    <w:rsid w:val="00167240"/>
    <w:rsid w:val="00170A83"/>
    <w:rsid w:val="00171CEC"/>
    <w:rsid w:val="00172FCB"/>
    <w:rsid w:val="001755A3"/>
    <w:rsid w:val="00176E73"/>
    <w:rsid w:val="00184A47"/>
    <w:rsid w:val="001861A3"/>
    <w:rsid w:val="001875C5"/>
    <w:rsid w:val="00190964"/>
    <w:rsid w:val="00195C56"/>
    <w:rsid w:val="00197139"/>
    <w:rsid w:val="00197D12"/>
    <w:rsid w:val="001A3539"/>
    <w:rsid w:val="001A3A5B"/>
    <w:rsid w:val="001A56AE"/>
    <w:rsid w:val="001A63E4"/>
    <w:rsid w:val="001A7219"/>
    <w:rsid w:val="001A7F70"/>
    <w:rsid w:val="001B5DF2"/>
    <w:rsid w:val="001B6C22"/>
    <w:rsid w:val="001C096F"/>
    <w:rsid w:val="001C0CB8"/>
    <w:rsid w:val="001C24F0"/>
    <w:rsid w:val="001C2D5B"/>
    <w:rsid w:val="001C4420"/>
    <w:rsid w:val="001C5D6D"/>
    <w:rsid w:val="001D036F"/>
    <w:rsid w:val="001D49D5"/>
    <w:rsid w:val="001E3792"/>
    <w:rsid w:val="001E6CC7"/>
    <w:rsid w:val="001E7DAB"/>
    <w:rsid w:val="001E7F2D"/>
    <w:rsid w:val="001F065C"/>
    <w:rsid w:val="001F15E3"/>
    <w:rsid w:val="001F32C6"/>
    <w:rsid w:val="001F4493"/>
    <w:rsid w:val="001F4D89"/>
    <w:rsid w:val="001F5E8C"/>
    <w:rsid w:val="001F6149"/>
    <w:rsid w:val="00200AA9"/>
    <w:rsid w:val="00201D63"/>
    <w:rsid w:val="00205342"/>
    <w:rsid w:val="00215CFC"/>
    <w:rsid w:val="00220342"/>
    <w:rsid w:val="00221A74"/>
    <w:rsid w:val="00222332"/>
    <w:rsid w:val="00227109"/>
    <w:rsid w:val="00231885"/>
    <w:rsid w:val="00234E78"/>
    <w:rsid w:val="002403F6"/>
    <w:rsid w:val="00243225"/>
    <w:rsid w:val="00245068"/>
    <w:rsid w:val="00245CCA"/>
    <w:rsid w:val="002467A6"/>
    <w:rsid w:val="002470D2"/>
    <w:rsid w:val="00247D77"/>
    <w:rsid w:val="00247DC4"/>
    <w:rsid w:val="00250481"/>
    <w:rsid w:val="00252C6E"/>
    <w:rsid w:val="0025383E"/>
    <w:rsid w:val="0025401D"/>
    <w:rsid w:val="0025577B"/>
    <w:rsid w:val="00260D04"/>
    <w:rsid w:val="00260FF6"/>
    <w:rsid w:val="002641E6"/>
    <w:rsid w:val="00265C65"/>
    <w:rsid w:val="002701C8"/>
    <w:rsid w:val="002707F5"/>
    <w:rsid w:val="002729FF"/>
    <w:rsid w:val="00273A65"/>
    <w:rsid w:val="00277714"/>
    <w:rsid w:val="00281C78"/>
    <w:rsid w:val="00282B06"/>
    <w:rsid w:val="00283D7A"/>
    <w:rsid w:val="00284E27"/>
    <w:rsid w:val="002873A4"/>
    <w:rsid w:val="00287EDD"/>
    <w:rsid w:val="002917CC"/>
    <w:rsid w:val="00292A4B"/>
    <w:rsid w:val="002A1E7F"/>
    <w:rsid w:val="002A2511"/>
    <w:rsid w:val="002B09C6"/>
    <w:rsid w:val="002B5438"/>
    <w:rsid w:val="002B7910"/>
    <w:rsid w:val="002C2260"/>
    <w:rsid w:val="002C24FA"/>
    <w:rsid w:val="002C4086"/>
    <w:rsid w:val="002C4EBB"/>
    <w:rsid w:val="002C6CD5"/>
    <w:rsid w:val="002C7044"/>
    <w:rsid w:val="002C7B87"/>
    <w:rsid w:val="002D1802"/>
    <w:rsid w:val="002D55C1"/>
    <w:rsid w:val="002D7263"/>
    <w:rsid w:val="002E0212"/>
    <w:rsid w:val="002E1088"/>
    <w:rsid w:val="002E33A2"/>
    <w:rsid w:val="002E382A"/>
    <w:rsid w:val="002E65E3"/>
    <w:rsid w:val="002E6C57"/>
    <w:rsid w:val="002E74B8"/>
    <w:rsid w:val="002F2CCC"/>
    <w:rsid w:val="002F3B1F"/>
    <w:rsid w:val="002F6AA9"/>
    <w:rsid w:val="002F710B"/>
    <w:rsid w:val="00302279"/>
    <w:rsid w:val="0030293A"/>
    <w:rsid w:val="003030CE"/>
    <w:rsid w:val="003057D0"/>
    <w:rsid w:val="00306A7D"/>
    <w:rsid w:val="00310D63"/>
    <w:rsid w:val="00310FA6"/>
    <w:rsid w:val="00311381"/>
    <w:rsid w:val="00313210"/>
    <w:rsid w:val="003138B0"/>
    <w:rsid w:val="003158E5"/>
    <w:rsid w:val="00315DB8"/>
    <w:rsid w:val="00316B50"/>
    <w:rsid w:val="00317AD2"/>
    <w:rsid w:val="00321137"/>
    <w:rsid w:val="00325F84"/>
    <w:rsid w:val="00331125"/>
    <w:rsid w:val="00334DCC"/>
    <w:rsid w:val="00342C3C"/>
    <w:rsid w:val="003438ED"/>
    <w:rsid w:val="003438FB"/>
    <w:rsid w:val="00343C06"/>
    <w:rsid w:val="00344A10"/>
    <w:rsid w:val="00345039"/>
    <w:rsid w:val="00350E35"/>
    <w:rsid w:val="003605B3"/>
    <w:rsid w:val="0036084F"/>
    <w:rsid w:val="0036492C"/>
    <w:rsid w:val="003738BE"/>
    <w:rsid w:val="00374DBE"/>
    <w:rsid w:val="00375BA2"/>
    <w:rsid w:val="003802A4"/>
    <w:rsid w:val="003812B5"/>
    <w:rsid w:val="00381DB7"/>
    <w:rsid w:val="0038652A"/>
    <w:rsid w:val="00387FF4"/>
    <w:rsid w:val="0039266E"/>
    <w:rsid w:val="00392AE3"/>
    <w:rsid w:val="0039359B"/>
    <w:rsid w:val="00393EC9"/>
    <w:rsid w:val="00394407"/>
    <w:rsid w:val="0039782A"/>
    <w:rsid w:val="003A06B2"/>
    <w:rsid w:val="003A30A0"/>
    <w:rsid w:val="003A4A7C"/>
    <w:rsid w:val="003A562A"/>
    <w:rsid w:val="003B3DB1"/>
    <w:rsid w:val="003B6817"/>
    <w:rsid w:val="003B7F55"/>
    <w:rsid w:val="003C0964"/>
    <w:rsid w:val="003C0F6F"/>
    <w:rsid w:val="003C2906"/>
    <w:rsid w:val="003C6129"/>
    <w:rsid w:val="003C6401"/>
    <w:rsid w:val="003C72B0"/>
    <w:rsid w:val="003D4CCE"/>
    <w:rsid w:val="003D616E"/>
    <w:rsid w:val="003D6A92"/>
    <w:rsid w:val="003D7C61"/>
    <w:rsid w:val="003E437E"/>
    <w:rsid w:val="003E6FD2"/>
    <w:rsid w:val="003F2002"/>
    <w:rsid w:val="003F4F9D"/>
    <w:rsid w:val="003F5F32"/>
    <w:rsid w:val="0040209E"/>
    <w:rsid w:val="0040418E"/>
    <w:rsid w:val="00407020"/>
    <w:rsid w:val="004076B1"/>
    <w:rsid w:val="00414839"/>
    <w:rsid w:val="004161E4"/>
    <w:rsid w:val="00422ED0"/>
    <w:rsid w:val="004247A4"/>
    <w:rsid w:val="00424918"/>
    <w:rsid w:val="004257ED"/>
    <w:rsid w:val="00425A30"/>
    <w:rsid w:val="00426106"/>
    <w:rsid w:val="004275D5"/>
    <w:rsid w:val="00427AEC"/>
    <w:rsid w:val="00430507"/>
    <w:rsid w:val="00431391"/>
    <w:rsid w:val="004313E2"/>
    <w:rsid w:val="004319C0"/>
    <w:rsid w:val="00431FC6"/>
    <w:rsid w:val="00432D6A"/>
    <w:rsid w:val="004418CA"/>
    <w:rsid w:val="0044197D"/>
    <w:rsid w:val="00443A4F"/>
    <w:rsid w:val="00444C40"/>
    <w:rsid w:val="00445375"/>
    <w:rsid w:val="00447BC6"/>
    <w:rsid w:val="00451BDD"/>
    <w:rsid w:val="00451EAA"/>
    <w:rsid w:val="004520DC"/>
    <w:rsid w:val="0045408E"/>
    <w:rsid w:val="00455462"/>
    <w:rsid w:val="004555AF"/>
    <w:rsid w:val="004616B8"/>
    <w:rsid w:val="00461ADE"/>
    <w:rsid w:val="00461D7A"/>
    <w:rsid w:val="00466DE4"/>
    <w:rsid w:val="00467BC0"/>
    <w:rsid w:val="00471B20"/>
    <w:rsid w:val="00474438"/>
    <w:rsid w:val="00475960"/>
    <w:rsid w:val="00480BA5"/>
    <w:rsid w:val="00491A7E"/>
    <w:rsid w:val="00491D0A"/>
    <w:rsid w:val="00493364"/>
    <w:rsid w:val="00497448"/>
    <w:rsid w:val="00497AB2"/>
    <w:rsid w:val="004A1601"/>
    <w:rsid w:val="004A29CB"/>
    <w:rsid w:val="004A488A"/>
    <w:rsid w:val="004A4CC8"/>
    <w:rsid w:val="004A5172"/>
    <w:rsid w:val="004A586C"/>
    <w:rsid w:val="004A5AD1"/>
    <w:rsid w:val="004A6CEB"/>
    <w:rsid w:val="004A71BF"/>
    <w:rsid w:val="004B6D27"/>
    <w:rsid w:val="004B783E"/>
    <w:rsid w:val="004C1389"/>
    <w:rsid w:val="004C51E0"/>
    <w:rsid w:val="004C64DE"/>
    <w:rsid w:val="004C7FA6"/>
    <w:rsid w:val="004D2E6D"/>
    <w:rsid w:val="004D4D3B"/>
    <w:rsid w:val="004D4DC8"/>
    <w:rsid w:val="004D6B16"/>
    <w:rsid w:val="004E0F97"/>
    <w:rsid w:val="004E0FDB"/>
    <w:rsid w:val="004E114D"/>
    <w:rsid w:val="004E1F28"/>
    <w:rsid w:val="004E5170"/>
    <w:rsid w:val="004E5DEF"/>
    <w:rsid w:val="004E7634"/>
    <w:rsid w:val="004F04E7"/>
    <w:rsid w:val="004F0DE0"/>
    <w:rsid w:val="004F3777"/>
    <w:rsid w:val="004F3E8F"/>
    <w:rsid w:val="004F4429"/>
    <w:rsid w:val="004F4B77"/>
    <w:rsid w:val="005020AE"/>
    <w:rsid w:val="005026D5"/>
    <w:rsid w:val="0050719F"/>
    <w:rsid w:val="005131A5"/>
    <w:rsid w:val="00517C05"/>
    <w:rsid w:val="0052233B"/>
    <w:rsid w:val="00522D3B"/>
    <w:rsid w:val="00525324"/>
    <w:rsid w:val="00525B16"/>
    <w:rsid w:val="00526424"/>
    <w:rsid w:val="005268CA"/>
    <w:rsid w:val="00527836"/>
    <w:rsid w:val="00527C80"/>
    <w:rsid w:val="0053037E"/>
    <w:rsid w:val="005326AF"/>
    <w:rsid w:val="00532AF1"/>
    <w:rsid w:val="00533014"/>
    <w:rsid w:val="00533234"/>
    <w:rsid w:val="00533F05"/>
    <w:rsid w:val="005343D5"/>
    <w:rsid w:val="00536BF5"/>
    <w:rsid w:val="005373FE"/>
    <w:rsid w:val="0054159D"/>
    <w:rsid w:val="00545211"/>
    <w:rsid w:val="00546139"/>
    <w:rsid w:val="0054691C"/>
    <w:rsid w:val="0054708F"/>
    <w:rsid w:val="005471E5"/>
    <w:rsid w:val="00547CBF"/>
    <w:rsid w:val="00550885"/>
    <w:rsid w:val="005516E2"/>
    <w:rsid w:val="00554C7B"/>
    <w:rsid w:val="00555FF8"/>
    <w:rsid w:val="00560665"/>
    <w:rsid w:val="00561AC1"/>
    <w:rsid w:val="00561CA3"/>
    <w:rsid w:val="00563C18"/>
    <w:rsid w:val="005651D8"/>
    <w:rsid w:val="0056594F"/>
    <w:rsid w:val="00567286"/>
    <w:rsid w:val="00570144"/>
    <w:rsid w:val="00571CDE"/>
    <w:rsid w:val="00572160"/>
    <w:rsid w:val="00572593"/>
    <w:rsid w:val="0057349E"/>
    <w:rsid w:val="00574932"/>
    <w:rsid w:val="005807E1"/>
    <w:rsid w:val="005816C1"/>
    <w:rsid w:val="00582471"/>
    <w:rsid w:val="005824F1"/>
    <w:rsid w:val="005832CE"/>
    <w:rsid w:val="00583D5E"/>
    <w:rsid w:val="0058604C"/>
    <w:rsid w:val="00586A74"/>
    <w:rsid w:val="005901CA"/>
    <w:rsid w:val="005906BE"/>
    <w:rsid w:val="00590B0D"/>
    <w:rsid w:val="00592451"/>
    <w:rsid w:val="005964DE"/>
    <w:rsid w:val="005A071F"/>
    <w:rsid w:val="005A33C2"/>
    <w:rsid w:val="005A3A96"/>
    <w:rsid w:val="005A453A"/>
    <w:rsid w:val="005A56AF"/>
    <w:rsid w:val="005A786E"/>
    <w:rsid w:val="005B2B34"/>
    <w:rsid w:val="005B4F3B"/>
    <w:rsid w:val="005B5C28"/>
    <w:rsid w:val="005C03E6"/>
    <w:rsid w:val="005C0D04"/>
    <w:rsid w:val="005C2ED1"/>
    <w:rsid w:val="005C3481"/>
    <w:rsid w:val="005C5D8B"/>
    <w:rsid w:val="005C690C"/>
    <w:rsid w:val="005C7106"/>
    <w:rsid w:val="005D0ED8"/>
    <w:rsid w:val="005D18AF"/>
    <w:rsid w:val="005D3171"/>
    <w:rsid w:val="005D411E"/>
    <w:rsid w:val="005D6E59"/>
    <w:rsid w:val="005E37FF"/>
    <w:rsid w:val="005E4D44"/>
    <w:rsid w:val="005E6153"/>
    <w:rsid w:val="005E77D5"/>
    <w:rsid w:val="005E7B93"/>
    <w:rsid w:val="005F35BD"/>
    <w:rsid w:val="005F38B5"/>
    <w:rsid w:val="005F6FE9"/>
    <w:rsid w:val="005F710B"/>
    <w:rsid w:val="00600143"/>
    <w:rsid w:val="006010D7"/>
    <w:rsid w:val="00601CDD"/>
    <w:rsid w:val="006025A5"/>
    <w:rsid w:val="00602625"/>
    <w:rsid w:val="00603CB9"/>
    <w:rsid w:val="00603F8C"/>
    <w:rsid w:val="006051B6"/>
    <w:rsid w:val="00613C8F"/>
    <w:rsid w:val="00617F74"/>
    <w:rsid w:val="006267AC"/>
    <w:rsid w:val="006270EF"/>
    <w:rsid w:val="00627ECB"/>
    <w:rsid w:val="006300B8"/>
    <w:rsid w:val="00630637"/>
    <w:rsid w:val="00631602"/>
    <w:rsid w:val="00632466"/>
    <w:rsid w:val="0063737A"/>
    <w:rsid w:val="00642391"/>
    <w:rsid w:val="00642711"/>
    <w:rsid w:val="00643719"/>
    <w:rsid w:val="00646656"/>
    <w:rsid w:val="00647308"/>
    <w:rsid w:val="006510C5"/>
    <w:rsid w:val="006607A2"/>
    <w:rsid w:val="006638EB"/>
    <w:rsid w:val="00666977"/>
    <w:rsid w:val="006712E5"/>
    <w:rsid w:val="006717DA"/>
    <w:rsid w:val="00671EC1"/>
    <w:rsid w:val="00672477"/>
    <w:rsid w:val="00672B2B"/>
    <w:rsid w:val="00680C55"/>
    <w:rsid w:val="00681B6D"/>
    <w:rsid w:val="00681DBB"/>
    <w:rsid w:val="006854C2"/>
    <w:rsid w:val="00691C83"/>
    <w:rsid w:val="0069315B"/>
    <w:rsid w:val="006A36D6"/>
    <w:rsid w:val="006A4033"/>
    <w:rsid w:val="006A58F2"/>
    <w:rsid w:val="006A64E5"/>
    <w:rsid w:val="006C2C2E"/>
    <w:rsid w:val="006C2D27"/>
    <w:rsid w:val="006C4E5B"/>
    <w:rsid w:val="006C6D1F"/>
    <w:rsid w:val="006D0257"/>
    <w:rsid w:val="006D0F6D"/>
    <w:rsid w:val="006D5926"/>
    <w:rsid w:val="006D5ADF"/>
    <w:rsid w:val="006D5B09"/>
    <w:rsid w:val="006D6D0C"/>
    <w:rsid w:val="006E04E8"/>
    <w:rsid w:val="006E2B3E"/>
    <w:rsid w:val="006E4BF0"/>
    <w:rsid w:val="006F045D"/>
    <w:rsid w:val="006F425F"/>
    <w:rsid w:val="006F4AA5"/>
    <w:rsid w:val="006F5B46"/>
    <w:rsid w:val="006F5C15"/>
    <w:rsid w:val="00706DAA"/>
    <w:rsid w:val="00706DB5"/>
    <w:rsid w:val="0071010E"/>
    <w:rsid w:val="00710B32"/>
    <w:rsid w:val="00714DA4"/>
    <w:rsid w:val="00715BB6"/>
    <w:rsid w:val="007170B6"/>
    <w:rsid w:val="00720DEE"/>
    <w:rsid w:val="00722234"/>
    <w:rsid w:val="00725E36"/>
    <w:rsid w:val="0073167E"/>
    <w:rsid w:val="00734F70"/>
    <w:rsid w:val="00736E5D"/>
    <w:rsid w:val="00737659"/>
    <w:rsid w:val="00740F1F"/>
    <w:rsid w:val="0074484E"/>
    <w:rsid w:val="00751098"/>
    <w:rsid w:val="0075195B"/>
    <w:rsid w:val="007564C5"/>
    <w:rsid w:val="007568DB"/>
    <w:rsid w:val="00757026"/>
    <w:rsid w:val="00757086"/>
    <w:rsid w:val="007574FB"/>
    <w:rsid w:val="00757611"/>
    <w:rsid w:val="00760BBE"/>
    <w:rsid w:val="00761610"/>
    <w:rsid w:val="007616DF"/>
    <w:rsid w:val="0076307A"/>
    <w:rsid w:val="0076772D"/>
    <w:rsid w:val="00770276"/>
    <w:rsid w:val="00771765"/>
    <w:rsid w:val="007719AE"/>
    <w:rsid w:val="00771A5C"/>
    <w:rsid w:val="007734E5"/>
    <w:rsid w:val="00774F2E"/>
    <w:rsid w:val="00776843"/>
    <w:rsid w:val="00786B49"/>
    <w:rsid w:val="00786C17"/>
    <w:rsid w:val="00790788"/>
    <w:rsid w:val="00790F22"/>
    <w:rsid w:val="00791935"/>
    <w:rsid w:val="00791C41"/>
    <w:rsid w:val="00792F48"/>
    <w:rsid w:val="007933ED"/>
    <w:rsid w:val="007953C0"/>
    <w:rsid w:val="007A150C"/>
    <w:rsid w:val="007A1E3D"/>
    <w:rsid w:val="007A1E42"/>
    <w:rsid w:val="007A3791"/>
    <w:rsid w:val="007A3B09"/>
    <w:rsid w:val="007A42F6"/>
    <w:rsid w:val="007A6149"/>
    <w:rsid w:val="007A6ADA"/>
    <w:rsid w:val="007B14E1"/>
    <w:rsid w:val="007B3E53"/>
    <w:rsid w:val="007B55AE"/>
    <w:rsid w:val="007B630E"/>
    <w:rsid w:val="007B6CE3"/>
    <w:rsid w:val="007B6E34"/>
    <w:rsid w:val="007B724E"/>
    <w:rsid w:val="007C2466"/>
    <w:rsid w:val="007C2CDE"/>
    <w:rsid w:val="007D1332"/>
    <w:rsid w:val="007D1C58"/>
    <w:rsid w:val="007D1F21"/>
    <w:rsid w:val="007D31EA"/>
    <w:rsid w:val="007D3587"/>
    <w:rsid w:val="007D4AF3"/>
    <w:rsid w:val="007D5FA6"/>
    <w:rsid w:val="007D7DC1"/>
    <w:rsid w:val="007E2AD1"/>
    <w:rsid w:val="007E2C67"/>
    <w:rsid w:val="007E56A8"/>
    <w:rsid w:val="007E7245"/>
    <w:rsid w:val="007F429F"/>
    <w:rsid w:val="007F6FE2"/>
    <w:rsid w:val="00801E1D"/>
    <w:rsid w:val="008030F8"/>
    <w:rsid w:val="00803348"/>
    <w:rsid w:val="008038B1"/>
    <w:rsid w:val="00803DD2"/>
    <w:rsid w:val="008100CA"/>
    <w:rsid w:val="0081060E"/>
    <w:rsid w:val="00810B7E"/>
    <w:rsid w:val="008127D6"/>
    <w:rsid w:val="00815328"/>
    <w:rsid w:val="00817551"/>
    <w:rsid w:val="008218F8"/>
    <w:rsid w:val="00823C24"/>
    <w:rsid w:val="00826215"/>
    <w:rsid w:val="00827126"/>
    <w:rsid w:val="008321BA"/>
    <w:rsid w:val="008344EA"/>
    <w:rsid w:val="00834529"/>
    <w:rsid w:val="00834F14"/>
    <w:rsid w:val="00835329"/>
    <w:rsid w:val="00836971"/>
    <w:rsid w:val="00841B12"/>
    <w:rsid w:val="00841B15"/>
    <w:rsid w:val="00844C88"/>
    <w:rsid w:val="008471AC"/>
    <w:rsid w:val="00852852"/>
    <w:rsid w:val="00855E6D"/>
    <w:rsid w:val="0085689F"/>
    <w:rsid w:val="00857CF2"/>
    <w:rsid w:val="00860E28"/>
    <w:rsid w:val="008619AC"/>
    <w:rsid w:val="0086793A"/>
    <w:rsid w:val="0087150B"/>
    <w:rsid w:val="00874AF0"/>
    <w:rsid w:val="00875588"/>
    <w:rsid w:val="00875E9A"/>
    <w:rsid w:val="00877088"/>
    <w:rsid w:val="00882A51"/>
    <w:rsid w:val="0088385B"/>
    <w:rsid w:val="0088447A"/>
    <w:rsid w:val="00887B78"/>
    <w:rsid w:val="00890C16"/>
    <w:rsid w:val="00895126"/>
    <w:rsid w:val="00895199"/>
    <w:rsid w:val="0089770C"/>
    <w:rsid w:val="008A0618"/>
    <w:rsid w:val="008A7DAA"/>
    <w:rsid w:val="008B20AF"/>
    <w:rsid w:val="008B635E"/>
    <w:rsid w:val="008B70C5"/>
    <w:rsid w:val="008B71B8"/>
    <w:rsid w:val="008C00D2"/>
    <w:rsid w:val="008C0333"/>
    <w:rsid w:val="008C1B85"/>
    <w:rsid w:val="008C4509"/>
    <w:rsid w:val="008C54C6"/>
    <w:rsid w:val="008C6435"/>
    <w:rsid w:val="008D1232"/>
    <w:rsid w:val="008D1A73"/>
    <w:rsid w:val="008D23FE"/>
    <w:rsid w:val="008D409E"/>
    <w:rsid w:val="008D47EB"/>
    <w:rsid w:val="008E05C7"/>
    <w:rsid w:val="008E260F"/>
    <w:rsid w:val="008E3413"/>
    <w:rsid w:val="008E4C76"/>
    <w:rsid w:val="008E4DDE"/>
    <w:rsid w:val="008E54A3"/>
    <w:rsid w:val="00905DC8"/>
    <w:rsid w:val="00907892"/>
    <w:rsid w:val="00911078"/>
    <w:rsid w:val="009126AF"/>
    <w:rsid w:val="009154E7"/>
    <w:rsid w:val="00916CF5"/>
    <w:rsid w:val="00916EF6"/>
    <w:rsid w:val="00920E73"/>
    <w:rsid w:val="009210E1"/>
    <w:rsid w:val="00921AC1"/>
    <w:rsid w:val="00924982"/>
    <w:rsid w:val="009271D3"/>
    <w:rsid w:val="00930DDB"/>
    <w:rsid w:val="0093269C"/>
    <w:rsid w:val="0093319B"/>
    <w:rsid w:val="009340E2"/>
    <w:rsid w:val="00934BF6"/>
    <w:rsid w:val="0093643F"/>
    <w:rsid w:val="009378A8"/>
    <w:rsid w:val="00944040"/>
    <w:rsid w:val="00945358"/>
    <w:rsid w:val="00946100"/>
    <w:rsid w:val="00946C84"/>
    <w:rsid w:val="00950FEA"/>
    <w:rsid w:val="0095357C"/>
    <w:rsid w:val="00954161"/>
    <w:rsid w:val="009557EE"/>
    <w:rsid w:val="0096174F"/>
    <w:rsid w:val="00962647"/>
    <w:rsid w:val="00964153"/>
    <w:rsid w:val="00964AAF"/>
    <w:rsid w:val="00965F99"/>
    <w:rsid w:val="00970A13"/>
    <w:rsid w:val="00970F9B"/>
    <w:rsid w:val="00971BC4"/>
    <w:rsid w:val="00973716"/>
    <w:rsid w:val="00973888"/>
    <w:rsid w:val="009741F1"/>
    <w:rsid w:val="00975AAE"/>
    <w:rsid w:val="00976F51"/>
    <w:rsid w:val="009772AF"/>
    <w:rsid w:val="00981E62"/>
    <w:rsid w:val="00990247"/>
    <w:rsid w:val="009917D6"/>
    <w:rsid w:val="00992A46"/>
    <w:rsid w:val="00993551"/>
    <w:rsid w:val="009945D8"/>
    <w:rsid w:val="00994D33"/>
    <w:rsid w:val="00994E1C"/>
    <w:rsid w:val="009959DB"/>
    <w:rsid w:val="00996049"/>
    <w:rsid w:val="00996142"/>
    <w:rsid w:val="009B6313"/>
    <w:rsid w:val="009B6A1E"/>
    <w:rsid w:val="009B719A"/>
    <w:rsid w:val="009B7413"/>
    <w:rsid w:val="009C36CC"/>
    <w:rsid w:val="009C7B3B"/>
    <w:rsid w:val="009D2DD8"/>
    <w:rsid w:val="009E0092"/>
    <w:rsid w:val="009E1FF2"/>
    <w:rsid w:val="009E60B3"/>
    <w:rsid w:val="009F0D93"/>
    <w:rsid w:val="009F4809"/>
    <w:rsid w:val="00A001A7"/>
    <w:rsid w:val="00A0049D"/>
    <w:rsid w:val="00A00856"/>
    <w:rsid w:val="00A0194C"/>
    <w:rsid w:val="00A01D58"/>
    <w:rsid w:val="00A044EF"/>
    <w:rsid w:val="00A0471C"/>
    <w:rsid w:val="00A0586A"/>
    <w:rsid w:val="00A10074"/>
    <w:rsid w:val="00A12E2F"/>
    <w:rsid w:val="00A134D9"/>
    <w:rsid w:val="00A15C19"/>
    <w:rsid w:val="00A16383"/>
    <w:rsid w:val="00A22D25"/>
    <w:rsid w:val="00A2451E"/>
    <w:rsid w:val="00A27184"/>
    <w:rsid w:val="00A3243F"/>
    <w:rsid w:val="00A33D83"/>
    <w:rsid w:val="00A3576B"/>
    <w:rsid w:val="00A35F1B"/>
    <w:rsid w:val="00A369D5"/>
    <w:rsid w:val="00A37FCB"/>
    <w:rsid w:val="00A40EAE"/>
    <w:rsid w:val="00A4178D"/>
    <w:rsid w:val="00A41B41"/>
    <w:rsid w:val="00A42CDB"/>
    <w:rsid w:val="00A43C3E"/>
    <w:rsid w:val="00A46BE5"/>
    <w:rsid w:val="00A50B74"/>
    <w:rsid w:val="00A55DDA"/>
    <w:rsid w:val="00A56F38"/>
    <w:rsid w:val="00A6319E"/>
    <w:rsid w:val="00A6699A"/>
    <w:rsid w:val="00A72406"/>
    <w:rsid w:val="00A7299A"/>
    <w:rsid w:val="00A7428E"/>
    <w:rsid w:val="00A76E02"/>
    <w:rsid w:val="00A770A1"/>
    <w:rsid w:val="00A77C55"/>
    <w:rsid w:val="00A8030F"/>
    <w:rsid w:val="00A80C71"/>
    <w:rsid w:val="00A80DB7"/>
    <w:rsid w:val="00A857FA"/>
    <w:rsid w:val="00A859C5"/>
    <w:rsid w:val="00A86937"/>
    <w:rsid w:val="00A9158E"/>
    <w:rsid w:val="00A91FFB"/>
    <w:rsid w:val="00A96AF2"/>
    <w:rsid w:val="00A97A86"/>
    <w:rsid w:val="00AA03B2"/>
    <w:rsid w:val="00AA0DC0"/>
    <w:rsid w:val="00AA1600"/>
    <w:rsid w:val="00AA4FF0"/>
    <w:rsid w:val="00AA7814"/>
    <w:rsid w:val="00AB0411"/>
    <w:rsid w:val="00AB222A"/>
    <w:rsid w:val="00AB228A"/>
    <w:rsid w:val="00AB3213"/>
    <w:rsid w:val="00AB3679"/>
    <w:rsid w:val="00AB536C"/>
    <w:rsid w:val="00AD1720"/>
    <w:rsid w:val="00AD4800"/>
    <w:rsid w:val="00AD75B9"/>
    <w:rsid w:val="00AE0604"/>
    <w:rsid w:val="00AE1BE0"/>
    <w:rsid w:val="00AE2B7E"/>
    <w:rsid w:val="00AE2FE3"/>
    <w:rsid w:val="00AE4184"/>
    <w:rsid w:val="00AE6710"/>
    <w:rsid w:val="00AF22F0"/>
    <w:rsid w:val="00AF335F"/>
    <w:rsid w:val="00AF4403"/>
    <w:rsid w:val="00AF4C31"/>
    <w:rsid w:val="00AF5D49"/>
    <w:rsid w:val="00AF70E5"/>
    <w:rsid w:val="00AF7EFB"/>
    <w:rsid w:val="00B003C6"/>
    <w:rsid w:val="00B011B2"/>
    <w:rsid w:val="00B02217"/>
    <w:rsid w:val="00B04A0C"/>
    <w:rsid w:val="00B067FB"/>
    <w:rsid w:val="00B07F2E"/>
    <w:rsid w:val="00B1058D"/>
    <w:rsid w:val="00B1688F"/>
    <w:rsid w:val="00B20197"/>
    <w:rsid w:val="00B232AD"/>
    <w:rsid w:val="00B23C83"/>
    <w:rsid w:val="00B244E9"/>
    <w:rsid w:val="00B255C4"/>
    <w:rsid w:val="00B25F49"/>
    <w:rsid w:val="00B304F3"/>
    <w:rsid w:val="00B30DB1"/>
    <w:rsid w:val="00B31FDB"/>
    <w:rsid w:val="00B34A57"/>
    <w:rsid w:val="00B35387"/>
    <w:rsid w:val="00B37D23"/>
    <w:rsid w:val="00B40BF1"/>
    <w:rsid w:val="00B42A30"/>
    <w:rsid w:val="00B46A3B"/>
    <w:rsid w:val="00B50A90"/>
    <w:rsid w:val="00B51056"/>
    <w:rsid w:val="00B514E8"/>
    <w:rsid w:val="00B5237F"/>
    <w:rsid w:val="00B5256F"/>
    <w:rsid w:val="00B549DE"/>
    <w:rsid w:val="00B57797"/>
    <w:rsid w:val="00B60812"/>
    <w:rsid w:val="00B640D6"/>
    <w:rsid w:val="00B65D04"/>
    <w:rsid w:val="00B65DA0"/>
    <w:rsid w:val="00B71441"/>
    <w:rsid w:val="00B723BA"/>
    <w:rsid w:val="00B738C7"/>
    <w:rsid w:val="00B7607A"/>
    <w:rsid w:val="00B7627A"/>
    <w:rsid w:val="00B77A52"/>
    <w:rsid w:val="00B82D59"/>
    <w:rsid w:val="00B93ADD"/>
    <w:rsid w:val="00B97583"/>
    <w:rsid w:val="00B978E4"/>
    <w:rsid w:val="00BA4260"/>
    <w:rsid w:val="00BB1998"/>
    <w:rsid w:val="00BC6051"/>
    <w:rsid w:val="00BC62B3"/>
    <w:rsid w:val="00BD5EC5"/>
    <w:rsid w:val="00BD7D72"/>
    <w:rsid w:val="00BE060B"/>
    <w:rsid w:val="00BE1F9B"/>
    <w:rsid w:val="00BE33E0"/>
    <w:rsid w:val="00BE3E23"/>
    <w:rsid w:val="00BE5872"/>
    <w:rsid w:val="00BF05A1"/>
    <w:rsid w:val="00BF1241"/>
    <w:rsid w:val="00BF1FED"/>
    <w:rsid w:val="00BF3540"/>
    <w:rsid w:val="00BF4BF3"/>
    <w:rsid w:val="00BF7DBC"/>
    <w:rsid w:val="00C00E9B"/>
    <w:rsid w:val="00C01DED"/>
    <w:rsid w:val="00C05E7A"/>
    <w:rsid w:val="00C061B4"/>
    <w:rsid w:val="00C06800"/>
    <w:rsid w:val="00C1184D"/>
    <w:rsid w:val="00C130D9"/>
    <w:rsid w:val="00C206AF"/>
    <w:rsid w:val="00C21FE6"/>
    <w:rsid w:val="00C233C9"/>
    <w:rsid w:val="00C24024"/>
    <w:rsid w:val="00C25A40"/>
    <w:rsid w:val="00C32501"/>
    <w:rsid w:val="00C35728"/>
    <w:rsid w:val="00C3677D"/>
    <w:rsid w:val="00C40DDD"/>
    <w:rsid w:val="00C45149"/>
    <w:rsid w:val="00C51ED2"/>
    <w:rsid w:val="00C51F69"/>
    <w:rsid w:val="00C53177"/>
    <w:rsid w:val="00C53EDD"/>
    <w:rsid w:val="00C541F9"/>
    <w:rsid w:val="00C56B50"/>
    <w:rsid w:val="00C6067B"/>
    <w:rsid w:val="00C63047"/>
    <w:rsid w:val="00C65AAA"/>
    <w:rsid w:val="00C67C3B"/>
    <w:rsid w:val="00C70216"/>
    <w:rsid w:val="00C70A74"/>
    <w:rsid w:val="00C801F6"/>
    <w:rsid w:val="00C8143C"/>
    <w:rsid w:val="00C9247F"/>
    <w:rsid w:val="00C9259E"/>
    <w:rsid w:val="00C93E10"/>
    <w:rsid w:val="00C94884"/>
    <w:rsid w:val="00C94F01"/>
    <w:rsid w:val="00C96718"/>
    <w:rsid w:val="00CA2EC7"/>
    <w:rsid w:val="00CA4771"/>
    <w:rsid w:val="00CA5726"/>
    <w:rsid w:val="00CA69C1"/>
    <w:rsid w:val="00CA775A"/>
    <w:rsid w:val="00CB4A16"/>
    <w:rsid w:val="00CB4C42"/>
    <w:rsid w:val="00CB4D40"/>
    <w:rsid w:val="00CB5D37"/>
    <w:rsid w:val="00CB60A1"/>
    <w:rsid w:val="00CB6A20"/>
    <w:rsid w:val="00CB6A41"/>
    <w:rsid w:val="00CB6E06"/>
    <w:rsid w:val="00CB7001"/>
    <w:rsid w:val="00CB7910"/>
    <w:rsid w:val="00CB791B"/>
    <w:rsid w:val="00CC1DF7"/>
    <w:rsid w:val="00CC6B47"/>
    <w:rsid w:val="00CC7A59"/>
    <w:rsid w:val="00CD0776"/>
    <w:rsid w:val="00CD4225"/>
    <w:rsid w:val="00CD58F0"/>
    <w:rsid w:val="00CD7010"/>
    <w:rsid w:val="00CD7E14"/>
    <w:rsid w:val="00CE204A"/>
    <w:rsid w:val="00CE276E"/>
    <w:rsid w:val="00CE3E5E"/>
    <w:rsid w:val="00CE4516"/>
    <w:rsid w:val="00CE45F3"/>
    <w:rsid w:val="00CE7291"/>
    <w:rsid w:val="00CF0F94"/>
    <w:rsid w:val="00CF3C86"/>
    <w:rsid w:val="00CF6CDD"/>
    <w:rsid w:val="00CF6DEB"/>
    <w:rsid w:val="00CF7CEE"/>
    <w:rsid w:val="00D01E09"/>
    <w:rsid w:val="00D04EB2"/>
    <w:rsid w:val="00D06444"/>
    <w:rsid w:val="00D0665F"/>
    <w:rsid w:val="00D068F0"/>
    <w:rsid w:val="00D07612"/>
    <w:rsid w:val="00D07FC1"/>
    <w:rsid w:val="00D131CF"/>
    <w:rsid w:val="00D205D8"/>
    <w:rsid w:val="00D221C6"/>
    <w:rsid w:val="00D23625"/>
    <w:rsid w:val="00D237D3"/>
    <w:rsid w:val="00D300B3"/>
    <w:rsid w:val="00D3082E"/>
    <w:rsid w:val="00D31080"/>
    <w:rsid w:val="00D3327E"/>
    <w:rsid w:val="00D33746"/>
    <w:rsid w:val="00D34132"/>
    <w:rsid w:val="00D349DD"/>
    <w:rsid w:val="00D37731"/>
    <w:rsid w:val="00D4032F"/>
    <w:rsid w:val="00D40748"/>
    <w:rsid w:val="00D40AEF"/>
    <w:rsid w:val="00D42193"/>
    <w:rsid w:val="00D438B8"/>
    <w:rsid w:val="00D5084C"/>
    <w:rsid w:val="00D509E5"/>
    <w:rsid w:val="00D511D7"/>
    <w:rsid w:val="00D513F4"/>
    <w:rsid w:val="00D540ED"/>
    <w:rsid w:val="00D55265"/>
    <w:rsid w:val="00D579C9"/>
    <w:rsid w:val="00D57CBA"/>
    <w:rsid w:val="00D63C01"/>
    <w:rsid w:val="00D647CE"/>
    <w:rsid w:val="00D671BE"/>
    <w:rsid w:val="00D704E5"/>
    <w:rsid w:val="00D71B98"/>
    <w:rsid w:val="00D74764"/>
    <w:rsid w:val="00D83C95"/>
    <w:rsid w:val="00D858DE"/>
    <w:rsid w:val="00D90F05"/>
    <w:rsid w:val="00D92E38"/>
    <w:rsid w:val="00D93ACC"/>
    <w:rsid w:val="00D94D61"/>
    <w:rsid w:val="00D94F1E"/>
    <w:rsid w:val="00D97D45"/>
    <w:rsid w:val="00DA319C"/>
    <w:rsid w:val="00DA3B66"/>
    <w:rsid w:val="00DB64F1"/>
    <w:rsid w:val="00DB6707"/>
    <w:rsid w:val="00DB7026"/>
    <w:rsid w:val="00DC3FAF"/>
    <w:rsid w:val="00DC42E2"/>
    <w:rsid w:val="00DC4DB5"/>
    <w:rsid w:val="00DC4FBB"/>
    <w:rsid w:val="00DC50B1"/>
    <w:rsid w:val="00DC71FD"/>
    <w:rsid w:val="00DD019F"/>
    <w:rsid w:val="00DD1E1E"/>
    <w:rsid w:val="00DD5874"/>
    <w:rsid w:val="00DD70CA"/>
    <w:rsid w:val="00DD77C0"/>
    <w:rsid w:val="00DD7BC8"/>
    <w:rsid w:val="00DE2C7F"/>
    <w:rsid w:val="00DE3EDE"/>
    <w:rsid w:val="00DE5DE3"/>
    <w:rsid w:val="00DE6B6C"/>
    <w:rsid w:val="00DE7925"/>
    <w:rsid w:val="00DF3963"/>
    <w:rsid w:val="00DF3BB2"/>
    <w:rsid w:val="00DF44D1"/>
    <w:rsid w:val="00DF66BF"/>
    <w:rsid w:val="00E0113A"/>
    <w:rsid w:val="00E013B3"/>
    <w:rsid w:val="00E05335"/>
    <w:rsid w:val="00E07D79"/>
    <w:rsid w:val="00E10A66"/>
    <w:rsid w:val="00E1370A"/>
    <w:rsid w:val="00E202A4"/>
    <w:rsid w:val="00E2178F"/>
    <w:rsid w:val="00E22B8E"/>
    <w:rsid w:val="00E2592A"/>
    <w:rsid w:val="00E32AF5"/>
    <w:rsid w:val="00E33BA4"/>
    <w:rsid w:val="00E35661"/>
    <w:rsid w:val="00E43A7F"/>
    <w:rsid w:val="00E46610"/>
    <w:rsid w:val="00E5093E"/>
    <w:rsid w:val="00E51040"/>
    <w:rsid w:val="00E520ED"/>
    <w:rsid w:val="00E56052"/>
    <w:rsid w:val="00E56FD0"/>
    <w:rsid w:val="00E57ED9"/>
    <w:rsid w:val="00E60D01"/>
    <w:rsid w:val="00E61158"/>
    <w:rsid w:val="00E63E38"/>
    <w:rsid w:val="00E65A03"/>
    <w:rsid w:val="00E6750C"/>
    <w:rsid w:val="00E67EFD"/>
    <w:rsid w:val="00E75D24"/>
    <w:rsid w:val="00E7608F"/>
    <w:rsid w:val="00E765A3"/>
    <w:rsid w:val="00E802DB"/>
    <w:rsid w:val="00E86A08"/>
    <w:rsid w:val="00E87BB0"/>
    <w:rsid w:val="00E92838"/>
    <w:rsid w:val="00E93B7F"/>
    <w:rsid w:val="00E949C6"/>
    <w:rsid w:val="00E94E15"/>
    <w:rsid w:val="00E957F0"/>
    <w:rsid w:val="00E96D9C"/>
    <w:rsid w:val="00EA0A80"/>
    <w:rsid w:val="00EA162F"/>
    <w:rsid w:val="00EA199F"/>
    <w:rsid w:val="00EA4AAD"/>
    <w:rsid w:val="00EA5163"/>
    <w:rsid w:val="00EA697D"/>
    <w:rsid w:val="00EA7044"/>
    <w:rsid w:val="00EC1986"/>
    <w:rsid w:val="00EC1C62"/>
    <w:rsid w:val="00EC2777"/>
    <w:rsid w:val="00EC5E95"/>
    <w:rsid w:val="00EC6BD1"/>
    <w:rsid w:val="00ED1741"/>
    <w:rsid w:val="00ED51D2"/>
    <w:rsid w:val="00EE1539"/>
    <w:rsid w:val="00EE50E0"/>
    <w:rsid w:val="00EF03B1"/>
    <w:rsid w:val="00EF073B"/>
    <w:rsid w:val="00EF1B96"/>
    <w:rsid w:val="00F00AB4"/>
    <w:rsid w:val="00F01160"/>
    <w:rsid w:val="00F02DF9"/>
    <w:rsid w:val="00F0315E"/>
    <w:rsid w:val="00F04BF8"/>
    <w:rsid w:val="00F053ED"/>
    <w:rsid w:val="00F05EAC"/>
    <w:rsid w:val="00F06969"/>
    <w:rsid w:val="00F10045"/>
    <w:rsid w:val="00F12551"/>
    <w:rsid w:val="00F12BBC"/>
    <w:rsid w:val="00F13DD8"/>
    <w:rsid w:val="00F14E97"/>
    <w:rsid w:val="00F16576"/>
    <w:rsid w:val="00F17ED0"/>
    <w:rsid w:val="00F20BB7"/>
    <w:rsid w:val="00F20C90"/>
    <w:rsid w:val="00F219F9"/>
    <w:rsid w:val="00F224D3"/>
    <w:rsid w:val="00F25E34"/>
    <w:rsid w:val="00F26000"/>
    <w:rsid w:val="00F26BE0"/>
    <w:rsid w:val="00F32C08"/>
    <w:rsid w:val="00F35D6C"/>
    <w:rsid w:val="00F36733"/>
    <w:rsid w:val="00F369A7"/>
    <w:rsid w:val="00F37A76"/>
    <w:rsid w:val="00F37BFC"/>
    <w:rsid w:val="00F40689"/>
    <w:rsid w:val="00F40CD9"/>
    <w:rsid w:val="00F42F21"/>
    <w:rsid w:val="00F54E19"/>
    <w:rsid w:val="00F6263A"/>
    <w:rsid w:val="00F6612A"/>
    <w:rsid w:val="00F71DDA"/>
    <w:rsid w:val="00F822BF"/>
    <w:rsid w:val="00F82EBE"/>
    <w:rsid w:val="00F831BE"/>
    <w:rsid w:val="00F86E30"/>
    <w:rsid w:val="00F87A4C"/>
    <w:rsid w:val="00F91B84"/>
    <w:rsid w:val="00FA3232"/>
    <w:rsid w:val="00FA6834"/>
    <w:rsid w:val="00FB0CCC"/>
    <w:rsid w:val="00FB0D20"/>
    <w:rsid w:val="00FB232E"/>
    <w:rsid w:val="00FB2E0B"/>
    <w:rsid w:val="00FB32DA"/>
    <w:rsid w:val="00FB6665"/>
    <w:rsid w:val="00FC01B2"/>
    <w:rsid w:val="00FC128A"/>
    <w:rsid w:val="00FC1717"/>
    <w:rsid w:val="00FC3188"/>
    <w:rsid w:val="00FC32E8"/>
    <w:rsid w:val="00FC3704"/>
    <w:rsid w:val="00FC41B7"/>
    <w:rsid w:val="00FC6976"/>
    <w:rsid w:val="00FD162C"/>
    <w:rsid w:val="00FD33AF"/>
    <w:rsid w:val="00FD388E"/>
    <w:rsid w:val="00FE1A8F"/>
    <w:rsid w:val="00FE1C71"/>
    <w:rsid w:val="00FE2993"/>
    <w:rsid w:val="00FE2C04"/>
    <w:rsid w:val="00FE320C"/>
    <w:rsid w:val="00FE4882"/>
    <w:rsid w:val="00FE5061"/>
    <w:rsid w:val="00FE68CD"/>
    <w:rsid w:val="00FE6F51"/>
    <w:rsid w:val="00FE7072"/>
    <w:rsid w:val="00FF389C"/>
    <w:rsid w:val="00FF3914"/>
    <w:rsid w:val="00FF3920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B0075"/>
  <w15:docId w15:val="{8E5861F7-61B2-490D-BB27-6D1DE529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812"/>
    <w:pPr>
      <w:ind w:right="72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319C"/>
    <w:pPr>
      <w:outlineLvl w:val="0"/>
    </w:pPr>
  </w:style>
  <w:style w:type="paragraph" w:styleId="Overskrift2">
    <w:name w:val="heading 2"/>
    <w:basedOn w:val="Paragraf"/>
    <w:next w:val="Normal"/>
    <w:link w:val="Overskrift2Tegn"/>
    <w:qFormat/>
    <w:rsid w:val="00A50B74"/>
    <w:pPr>
      <w:ind w:left="360"/>
      <w:jc w:val="left"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05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planbestemmelse1"/>
    <w:next w:val="Normal"/>
    <w:link w:val="Overskrift4Tegn"/>
    <w:uiPriority w:val="9"/>
    <w:unhideWhenUsed/>
    <w:qFormat/>
    <w:rsid w:val="00DE7925"/>
    <w:pPr>
      <w:numPr>
        <w:ilvl w:val="3"/>
      </w:numPr>
      <w:tabs>
        <w:tab w:val="clear" w:pos="851"/>
        <w:tab w:val="clear" w:pos="1134"/>
        <w:tab w:val="clear" w:pos="2160"/>
        <w:tab w:val="num" w:pos="993"/>
      </w:tabs>
      <w:ind w:left="567"/>
      <w:outlineLvl w:val="3"/>
    </w:p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2F710B"/>
    <w:pPr>
      <w:outlineLvl w:val="4"/>
    </w:pPr>
    <w:rPr>
      <w:u w:val="singl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299A"/>
    <w:pPr>
      <w:keepNext/>
      <w:keepLines/>
      <w:spacing w:before="40" w:line="264" w:lineRule="auto"/>
      <w:ind w:left="1152" w:right="0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299A"/>
    <w:pPr>
      <w:keepNext/>
      <w:keepLines/>
      <w:spacing w:before="40" w:line="264" w:lineRule="auto"/>
      <w:ind w:left="1296" w:right="0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299A"/>
    <w:pPr>
      <w:keepNext/>
      <w:keepLines/>
      <w:spacing w:before="40" w:line="264" w:lineRule="auto"/>
      <w:ind w:left="1440" w:right="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299A"/>
    <w:pPr>
      <w:keepNext/>
      <w:keepLines/>
      <w:spacing w:before="40" w:line="264" w:lineRule="auto"/>
      <w:ind w:left="1584" w:right="0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60812"/>
    <w:pPr>
      <w:tabs>
        <w:tab w:val="center" w:pos="4819"/>
        <w:tab w:val="right" w:pos="9071"/>
      </w:tabs>
    </w:pPr>
    <w:rPr>
      <w:szCs w:val="20"/>
    </w:rPr>
  </w:style>
  <w:style w:type="paragraph" w:styleId="Fotnotetekst">
    <w:name w:val="footnote text"/>
    <w:basedOn w:val="Normal"/>
    <w:semiHidden/>
    <w:rsid w:val="00B60812"/>
    <w:rPr>
      <w:sz w:val="20"/>
      <w:szCs w:val="20"/>
    </w:rPr>
  </w:style>
  <w:style w:type="paragraph" w:customStyle="1" w:styleId="Farsundkommune">
    <w:name w:val="Farsund kommune"/>
    <w:basedOn w:val="Normal"/>
    <w:autoRedefine/>
    <w:rsid w:val="00A41B41"/>
    <w:pPr>
      <w:spacing w:after="120"/>
      <w:ind w:right="0"/>
      <w:jc w:val="center"/>
    </w:pPr>
    <w:rPr>
      <w:rFonts w:cs="Arial"/>
      <w:b/>
      <w:sz w:val="20"/>
      <w:szCs w:val="20"/>
    </w:rPr>
  </w:style>
  <w:style w:type="paragraph" w:customStyle="1" w:styleId="Navnpplan">
    <w:name w:val="Navn på plan"/>
    <w:basedOn w:val="Normal"/>
    <w:rsid w:val="00B60812"/>
    <w:pPr>
      <w:ind w:right="0"/>
    </w:pPr>
    <w:rPr>
      <w:rFonts w:ascii="Courier New" w:hAnsi="Courier New"/>
      <w:b/>
      <w:caps/>
      <w:sz w:val="36"/>
      <w:szCs w:val="20"/>
    </w:rPr>
  </w:style>
  <w:style w:type="paragraph" w:customStyle="1" w:styleId="Plannr">
    <w:name w:val="Plan nr"/>
    <w:basedOn w:val="Normal"/>
    <w:autoRedefine/>
    <w:rsid w:val="004418CA"/>
    <w:pPr>
      <w:spacing w:before="120"/>
      <w:ind w:right="0"/>
    </w:pPr>
    <w:rPr>
      <w:rFonts w:cs="Arial"/>
      <w:b/>
      <w:sz w:val="36"/>
      <w:szCs w:val="36"/>
    </w:rPr>
  </w:style>
  <w:style w:type="paragraph" w:customStyle="1" w:styleId="Paragraf">
    <w:name w:val="Paragraf"/>
    <w:basedOn w:val="Normal"/>
    <w:rsid w:val="00B60812"/>
    <w:pPr>
      <w:numPr>
        <w:numId w:val="1"/>
      </w:numPr>
      <w:spacing w:before="480" w:after="240"/>
      <w:ind w:right="74"/>
      <w:jc w:val="center"/>
    </w:pPr>
    <w:rPr>
      <w:b/>
      <w:sz w:val="32"/>
    </w:rPr>
  </w:style>
  <w:style w:type="paragraph" w:styleId="Bunntekst">
    <w:name w:val="footer"/>
    <w:basedOn w:val="Normal"/>
    <w:link w:val="BunntekstTegn"/>
    <w:uiPriority w:val="99"/>
    <w:rsid w:val="007953C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953C0"/>
  </w:style>
  <w:style w:type="table" w:styleId="Tabellrutenett">
    <w:name w:val="Table Grid"/>
    <w:basedOn w:val="Vanligtabell"/>
    <w:uiPriority w:val="59"/>
    <w:rsid w:val="00EC5E95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5373FE"/>
    <w:pPr>
      <w:ind w:left="708"/>
    </w:pPr>
  </w:style>
  <w:style w:type="paragraph" w:styleId="Bobletekst">
    <w:name w:val="Balloon Text"/>
    <w:basedOn w:val="Normal"/>
    <w:link w:val="BobletekstTegn"/>
    <w:rsid w:val="005860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58604C"/>
    <w:rPr>
      <w:rFonts w:ascii="Segoe UI" w:hAnsi="Segoe UI" w:cs="Segoe UI"/>
      <w:sz w:val="18"/>
      <w:szCs w:val="18"/>
    </w:rPr>
  </w:style>
  <w:style w:type="paragraph" w:styleId="Brdtekst">
    <w:name w:val="Body Text"/>
    <w:link w:val="BrdtekstTegn"/>
    <w:rsid w:val="00E86A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da-DK"/>
    </w:rPr>
  </w:style>
  <w:style w:type="character" w:customStyle="1" w:styleId="BrdtekstTegn">
    <w:name w:val="Brødtekst Tegn"/>
    <w:basedOn w:val="Standardskriftforavsnitt"/>
    <w:link w:val="Brdtekst"/>
    <w:rsid w:val="00E86A08"/>
    <w:rPr>
      <w:rFonts w:eastAsia="Arial Unicode MS" w:hAnsi="Arial Unicode MS" w:cs="Arial Unicode MS"/>
      <w:color w:val="000000"/>
      <w:sz w:val="24"/>
      <w:szCs w:val="24"/>
      <w:u w:color="000000"/>
      <w:bdr w:val="nil"/>
      <w:lang w:val="da-DK"/>
    </w:rPr>
  </w:style>
  <w:style w:type="character" w:customStyle="1" w:styleId="TopptekstTegn">
    <w:name w:val="Topptekst Tegn"/>
    <w:basedOn w:val="Standardskriftforavsnitt"/>
    <w:link w:val="Topptekst"/>
    <w:uiPriority w:val="99"/>
    <w:rsid w:val="004418CA"/>
    <w:rPr>
      <w:rFonts w:ascii="Arial" w:hAnsi="Arial"/>
      <w:sz w:val="24"/>
    </w:rPr>
  </w:style>
  <w:style w:type="character" w:customStyle="1" w:styleId="planbestemmelse1Tegn">
    <w:name w:val="planbestemmelse 1 Tegn"/>
    <w:link w:val="planbestemmelse1"/>
    <w:locked/>
    <w:rsid w:val="00AB536C"/>
    <w:rPr>
      <w:rFonts w:ascii="Arial" w:hAnsi="Arial" w:cs="Arial"/>
      <w:bCs/>
      <w:iCs/>
      <w:sz w:val="24"/>
      <w:lang w:eastAsia="en-US" w:bidi="en-US"/>
    </w:rPr>
  </w:style>
  <w:style w:type="paragraph" w:customStyle="1" w:styleId="planbestemmelse1">
    <w:name w:val="planbestemmelse 1"/>
    <w:basedOn w:val="Normal"/>
    <w:link w:val="planbestemmelse1Tegn"/>
    <w:qFormat/>
    <w:rsid w:val="00AB536C"/>
    <w:pPr>
      <w:numPr>
        <w:ilvl w:val="2"/>
        <w:numId w:val="1"/>
      </w:numPr>
      <w:tabs>
        <w:tab w:val="left" w:pos="851"/>
        <w:tab w:val="left" w:pos="1134"/>
      </w:tabs>
      <w:ind w:left="851" w:right="0" w:hanging="851"/>
    </w:pPr>
    <w:rPr>
      <w:rFonts w:cs="Arial"/>
      <w:bCs/>
      <w:iCs/>
      <w:szCs w:val="20"/>
      <w:lang w:eastAsia="en-US" w:bidi="en-US"/>
    </w:rPr>
  </w:style>
  <w:style w:type="paragraph" w:customStyle="1" w:styleId="planbestemelse2">
    <w:name w:val="planbestemelse 2"/>
    <w:basedOn w:val="planbestemmelse1"/>
    <w:next w:val="Normal"/>
    <w:qFormat/>
    <w:rsid w:val="00E61158"/>
    <w:pPr>
      <w:numPr>
        <w:ilvl w:val="1"/>
      </w:numPr>
      <w:tabs>
        <w:tab w:val="clear" w:pos="851"/>
      </w:tabs>
    </w:pPr>
    <w:rPr>
      <w:rFonts w:cs="Times New Roman"/>
      <w:b/>
      <w:bCs w:val="0"/>
      <w:iCs w:val="0"/>
      <w:sz w:val="26"/>
      <w:lang w:eastAsia="nb-NO" w:bidi="ar-SA"/>
    </w:rPr>
  </w:style>
  <w:style w:type="paragraph" w:styleId="Ingenmellomrom">
    <w:name w:val="No Spacing"/>
    <w:uiPriority w:val="1"/>
    <w:qFormat/>
    <w:rsid w:val="004418CA"/>
    <w:rPr>
      <w:rFonts w:ascii="Calibri" w:eastAsia="Calibri" w:hAnsi="Calibr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418CA"/>
    <w:rPr>
      <w:rFonts w:ascii="Arial" w:hAnsi="Arial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semiHidden/>
    <w:rsid w:val="004305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0B74"/>
    <w:rPr>
      <w:rFonts w:ascii="Arial" w:hAnsi="Arial"/>
      <w:b/>
      <w:sz w:val="28"/>
      <w:szCs w:val="28"/>
    </w:rPr>
  </w:style>
  <w:style w:type="character" w:customStyle="1" w:styleId="fontstyle01">
    <w:name w:val="fontstyle01"/>
    <w:basedOn w:val="Standardskriftforavsnitt"/>
    <w:rsid w:val="00282B0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Merknadsreferanse">
    <w:name w:val="annotation reference"/>
    <w:basedOn w:val="Standardskriftforavsnitt"/>
    <w:rsid w:val="0009052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9052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9052B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052B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052B"/>
    <w:rPr>
      <w:rFonts w:ascii="Arial" w:hAnsi="Arial"/>
      <w:b/>
      <w:bCs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373FE"/>
    <w:rPr>
      <w:rFonts w:ascii="Arial" w:hAnsi="Arial"/>
      <w:sz w:val="24"/>
      <w:szCs w:val="24"/>
    </w:rPr>
  </w:style>
  <w:style w:type="character" w:customStyle="1" w:styleId="fontstyle21">
    <w:name w:val="fontstyle21"/>
    <w:basedOn w:val="Standardskriftforavsnitt"/>
    <w:rsid w:val="00431FC6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ormaltextrun">
    <w:name w:val="normaltextrun"/>
    <w:basedOn w:val="Standardskriftforavsnitt"/>
    <w:rsid w:val="00431FC6"/>
  </w:style>
  <w:style w:type="character" w:customStyle="1" w:styleId="spellingerror">
    <w:name w:val="spellingerror"/>
    <w:basedOn w:val="Standardskriftforavsnitt"/>
    <w:rsid w:val="00431FC6"/>
  </w:style>
  <w:style w:type="paragraph" w:styleId="Undertittel">
    <w:name w:val="Subtitle"/>
    <w:basedOn w:val="planbestemmelse1"/>
    <w:next w:val="Normal"/>
    <w:link w:val="UndertittelTegn"/>
    <w:qFormat/>
    <w:rsid w:val="002C6CD5"/>
    <w:rPr>
      <w:b/>
      <w:bCs w:val="0"/>
      <w:szCs w:val="24"/>
    </w:rPr>
  </w:style>
  <w:style w:type="character" w:customStyle="1" w:styleId="UndertittelTegn">
    <w:name w:val="Undertittel Tegn"/>
    <w:basedOn w:val="Standardskriftforavsnitt"/>
    <w:link w:val="Undertittel"/>
    <w:rsid w:val="002C6CD5"/>
    <w:rPr>
      <w:rFonts w:ascii="Arial" w:hAnsi="Arial" w:cs="Arial"/>
      <w:b/>
      <w:iCs/>
      <w:sz w:val="24"/>
      <w:szCs w:val="24"/>
      <w:lang w:eastAsia="en-US" w:bidi="en-US"/>
    </w:rPr>
  </w:style>
  <w:style w:type="character" w:customStyle="1" w:styleId="Overskrift1Tegn">
    <w:name w:val="Overskrift 1 Tegn"/>
    <w:basedOn w:val="Standardskriftforavsnitt"/>
    <w:link w:val="Overskrift1"/>
    <w:rsid w:val="00DA319C"/>
    <w:rPr>
      <w:rFonts w:ascii="Arial" w:hAnsi="Arial"/>
      <w:sz w:val="24"/>
      <w:szCs w:val="24"/>
    </w:rPr>
  </w:style>
  <w:style w:type="character" w:styleId="Sterk">
    <w:name w:val="Strong"/>
    <w:qFormat/>
    <w:rsid w:val="002470D2"/>
    <w:rPr>
      <w:sz w:val="22"/>
      <w:szCs w:val="22"/>
      <w:u w:val="single"/>
      <w:lang w:eastAsia="en-US" w:bidi="en-US"/>
    </w:rPr>
  </w:style>
  <w:style w:type="character" w:customStyle="1" w:styleId="cf01">
    <w:name w:val="cf01"/>
    <w:basedOn w:val="Standardskriftforavsnitt"/>
    <w:rsid w:val="00B9758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92A4B"/>
    <w:pPr>
      <w:spacing w:before="100" w:beforeAutospacing="1" w:after="100" w:afterAutospacing="1"/>
      <w:ind w:right="0"/>
    </w:pPr>
    <w:rPr>
      <w:rFonts w:ascii="Times New Roman" w:hAnsi="Times New Roman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E7925"/>
    <w:rPr>
      <w:rFonts w:ascii="Arial" w:hAnsi="Arial" w:cs="Arial"/>
      <w:bCs/>
      <w:iCs/>
      <w:sz w:val="24"/>
      <w:lang w:eastAsia="en-US" w:bidi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F710B"/>
    <w:rPr>
      <w:rFonts w:ascii="Arial" w:hAnsi="Arial" w:cs="Arial"/>
      <w:bCs/>
      <w:iCs/>
      <w:sz w:val="24"/>
      <w:u w:val="single"/>
      <w:lang w:eastAsia="en-US" w:bidi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299A"/>
    <w:rPr>
      <w:rFonts w:asciiTheme="majorHAnsi" w:eastAsiaTheme="majorEastAsia" w:hAnsiTheme="majorHAnsi" w:cstheme="majorBidi"/>
      <w:color w:val="1F4D78" w:themeColor="accent1" w:themeShade="7F"/>
      <w:sz w:val="22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299A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29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2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eop">
    <w:name w:val="eop"/>
    <w:basedOn w:val="Standardskriftforavsnitt"/>
    <w:rsid w:val="004B6D27"/>
  </w:style>
  <w:style w:type="paragraph" w:styleId="Revisjon">
    <w:name w:val="Revision"/>
    <w:hidden/>
    <w:uiPriority w:val="99"/>
    <w:semiHidden/>
    <w:rsid w:val="00A96AF2"/>
    <w:rPr>
      <w:rFonts w:ascii="Arial" w:hAnsi="Arial"/>
      <w:sz w:val="24"/>
      <w:szCs w:val="24"/>
    </w:rPr>
  </w:style>
  <w:style w:type="paragraph" w:customStyle="1" w:styleId="pf1">
    <w:name w:val="pf1"/>
    <w:basedOn w:val="Normal"/>
    <w:rsid w:val="00C00E9B"/>
    <w:pPr>
      <w:spacing w:before="100" w:beforeAutospacing="1" w:after="100" w:afterAutospacing="1"/>
      <w:ind w:left="840" w:right="0"/>
    </w:pPr>
    <w:rPr>
      <w:rFonts w:ascii="Times New Roman" w:hAnsi="Times New Roman"/>
    </w:rPr>
  </w:style>
  <w:style w:type="character" w:customStyle="1" w:styleId="cf11">
    <w:name w:val="cf11"/>
    <w:basedOn w:val="Standardskriftforavsnitt"/>
    <w:rsid w:val="00C00E9B"/>
    <w:rPr>
      <w:rFonts w:ascii="Segoe UI" w:hAnsi="Segoe UI" w:cs="Segoe UI" w:hint="default"/>
      <w:sz w:val="18"/>
      <w:szCs w:val="18"/>
    </w:rPr>
  </w:style>
  <w:style w:type="table" w:customStyle="1" w:styleId="Prosjektil1">
    <w:name w:val="Prosjektil1"/>
    <w:basedOn w:val="Vanligtabell"/>
    <w:uiPriority w:val="99"/>
    <w:rsid w:val="000C1CF2"/>
    <w:rPr>
      <w:rFonts w:ascii="Arial" w:eastAsiaTheme="minorHAnsi" w:hAnsi="Arial" w:cstheme="minorBidi"/>
      <w:sz w:val="21"/>
      <w:szCs w:val="24"/>
      <w:lang w:eastAsia="en-US"/>
    </w:rPr>
    <w:tblPr>
      <w:tblStyleRowBandSize w:val="1"/>
      <w:tblBorders>
        <w:top w:val="single" w:sz="8" w:space="0" w:color="D9D9D9" w:themeColor="background1" w:themeShade="D9"/>
        <w:bottom w:val="single" w:sz="8" w:space="0" w:color="D9D9D9" w:themeColor="background1" w:themeShade="D9"/>
        <w:insideH w:val="single" w:sz="8" w:space="0" w:color="D9D9D9" w:themeColor="background1" w:themeShade="D9"/>
      </w:tblBorders>
    </w:tblPr>
    <w:tcPr>
      <w:tcMar>
        <w:top w:w="113" w:type="dxa"/>
        <w:left w:w="0" w:type="dxa"/>
        <w:bottom w:w="0" w:type="dxa"/>
        <w:right w:w="0" w:type="dxa"/>
      </w:tcMar>
    </w:tcPr>
    <w:tblStylePr w:type="firstRow">
      <w:rPr>
        <w:rFonts w:ascii="Arial" w:hAnsi="Arial"/>
        <w:b/>
        <w:sz w:val="21"/>
      </w:rPr>
    </w:tblStylePr>
    <w:tblStylePr w:type="lastRow">
      <w:rPr>
        <w:rFonts w:ascii="Arial" w:hAnsi="Arial"/>
        <w:b/>
        <w:sz w:val="21"/>
      </w:rPr>
    </w:tblStylePr>
    <w:tblStylePr w:type="firstCol">
      <w:pPr>
        <w:jc w:val="left"/>
      </w:pPr>
      <w:rPr>
        <w:rFonts w:ascii="Arial" w:hAnsi="Arial"/>
        <w:b/>
        <w:sz w:val="21"/>
      </w:rPr>
      <w:tblPr/>
      <w:tcPr>
        <w:tcBorders>
          <w:top w:val="single" w:sz="8" w:space="0" w:color="D9D9D9" w:themeColor="background1" w:themeShade="D9"/>
          <w:left w:val="nil"/>
          <w:bottom w:val="single" w:sz="8" w:space="0" w:color="D9D9D9" w:themeColor="background1" w:themeShade="D9"/>
          <w:right w:val="nil"/>
          <w:insideH w:val="single" w:sz="4" w:space="0" w:color="D9D9D9" w:themeColor="background1" w:themeShade="D9"/>
          <w:insideV w:val="nil"/>
          <w:tl2br w:val="nil"/>
          <w:tr2bl w:val="nil"/>
        </w:tcBorders>
        <w:vAlign w:val="center"/>
      </w:tcPr>
    </w:tblStylePr>
    <w:tblStylePr w:type="lastCol">
      <w:rPr>
        <w:rFonts w:ascii="Arial" w:hAnsi="Arial"/>
        <w:b/>
        <w:sz w:val="21"/>
      </w:rPr>
    </w:tblStylePr>
  </w:style>
  <w:style w:type="paragraph" w:styleId="NormalWeb">
    <w:name w:val="Normal (Web)"/>
    <w:basedOn w:val="Normal"/>
    <w:uiPriority w:val="99"/>
    <w:unhideWhenUsed/>
    <w:rsid w:val="001F5E8C"/>
    <w:pPr>
      <w:spacing w:before="100" w:beforeAutospacing="1" w:after="100" w:afterAutospacing="1"/>
      <w:ind w:righ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a.krag\Downloads\02-20-018%20Mal%20-%20Bestemmelser%20Time%20kommune%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743921038AB4B8E074C703302BE97" ma:contentTypeVersion="16" ma:contentTypeDescription="Opprett et nytt dokument." ma:contentTypeScope="" ma:versionID="fa0a6cefabec09becc8b290000411152">
  <xsd:schema xmlns:xsd="http://www.w3.org/2001/XMLSchema" xmlns:xs="http://www.w3.org/2001/XMLSchema" xmlns:p="http://schemas.microsoft.com/office/2006/metadata/properties" xmlns:ns2="bd931c18-0f13-4a7a-b369-bd0933932541" xmlns:ns3="772f0d6e-ebc4-452c-b9e9-233d63bb663e" targetNamespace="http://schemas.microsoft.com/office/2006/metadata/properties" ma:root="true" ma:fieldsID="5f238e50dbf0eca7cd201ce9ee7e3b14" ns2:_="" ns3:_="">
    <xsd:import namespace="bd931c18-0f13-4a7a-b369-bd0933932541"/>
    <xsd:import namespace="772f0d6e-ebc4-452c-b9e9-233d63bb663e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Fagomr_x00e5_de" minOccurs="0"/>
                <xsd:element ref="ns2:Fase" minOccurs="0"/>
                <xsd:element ref="ns2:Kategori" minOccurs="0"/>
                <xsd:element ref="ns2:Versjon" minOccurs="0"/>
                <xsd:element ref="ns2:Revisjonsdato"/>
                <xsd:element ref="ns2:Nesterevisjondato"/>
                <xsd:element ref="ns2:Ansvarlig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1c18-0f13-4a7a-b369-bd0933932541" elementFormDefault="qualified">
    <xsd:import namespace="http://schemas.microsoft.com/office/2006/documentManagement/types"/>
    <xsd:import namespace="http://schemas.microsoft.com/office/infopath/2007/PartnerControls"/>
    <xsd:element name="Avdeling" ma:index="2" nillable="true" ma:displayName="Avdeling" ma:format="Dropdown" ma:internalName="Avdeling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 Felles"/>
                    <xsd:enumeration value="01 Administrasjon"/>
                    <xsd:enumeration value="02 Plan"/>
                    <xsd:enumeration value="03 Konstruksjon"/>
                    <xsd:enumeration value="04 Marked"/>
                    <xsd:enumeration value="05 Infra"/>
                    <xsd:enumeration value="06 Prosjektadministrasjon"/>
                    <xsd:enumeration value="07 Prosjektil Sør"/>
                    <xsd:enumeration value="08 Risiko og sikkerhet"/>
                    <xsd:enumeration value="09 Teknisk"/>
                    <xsd:enumeration value="10 UAK"/>
                    <xsd:enumeration value="13 Miljø og Bærekraft"/>
                    <xsd:enumeration value="14 Recul"/>
                  </xsd:restriction>
                </xsd:simpleType>
              </xsd:element>
            </xsd:sequence>
          </xsd:extension>
        </xsd:complexContent>
      </xsd:complexType>
    </xsd:element>
    <xsd:element name="Fagomr_x00e5_de" ma:index="3" nillable="true" ma:displayName="Fagområde" ma:format="Dropdown" ma:internalName="Fagomr_x00e5_d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eg"/>
                        <xsd:enumeration value="VA"/>
                        <xsd:enumeration value="LARK"/>
                        <xsd:enumeration value="Fjernvarme"/>
                        <xsd:enumeration value="NA"/>
                        <xsd:enumeration value="Felles"/>
                        <xsd:enumeration value="Plan"/>
                        <xsd:enumeration value="Byggesak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ase" ma:index="4" nillable="true" ma:displayName="Fase" ma:format="Dropdown" ma:internalName="Fase" ma:readOnly="false">
      <xsd:simpleType>
        <xsd:restriction base="dms:Choice">
          <xsd:enumeration value="10 Planlegging"/>
          <xsd:enumeration value="20 Gjennomføring"/>
          <xsd:enumeration value="30 Avslutning"/>
          <xsd:enumeration value="40 Oppfølging"/>
        </xsd:restriction>
      </xsd:simpleType>
    </xsd:element>
    <xsd:element name="Kategori" ma:index="5" nillable="true" ma:displayName="Kategori" ma:format="Dropdown" ma:internalName="Kategori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utine"/>
                    <xsd:enumeration value="Sjekkliste"/>
                    <xsd:enumeration value="Mal"/>
                    <xsd:enumeration value="Veiledning"/>
                  </xsd:restriction>
                </xsd:simpleType>
              </xsd:element>
            </xsd:sequence>
          </xsd:extension>
        </xsd:complexContent>
      </xsd:complexType>
    </xsd:element>
    <xsd:element name="Versjon" ma:index="6" nillable="true" ma:displayName="Versjon" ma:format="Dropdown" ma:internalName="Versjon" ma:readOnly="false" ma:percentage="FALSE">
      <xsd:simpleType>
        <xsd:restriction base="dms:Number"/>
      </xsd:simpleType>
    </xsd:element>
    <xsd:element name="Revisjonsdato" ma:index="7" ma:displayName="Revisjonsdato" ma:format="DateOnly" ma:internalName="Revisjonsdato" ma:readOnly="false">
      <xsd:simpleType>
        <xsd:restriction base="dms:DateTime"/>
      </xsd:simpleType>
    </xsd:element>
    <xsd:element name="Nesterevisjondato" ma:index="8" ma:displayName="Neste revisjon dato" ma:format="DateOnly" ma:internalName="Nesterevisjondato" ma:readOnly="false">
      <xsd:simpleType>
        <xsd:restriction base="dms:DateTime"/>
      </xsd:simpleType>
    </xsd:element>
    <xsd:element name="Ansvarlig" ma:index="9" ma:displayName="Ansvarlig" ma:format="Dropdown" ma:list="UserInfo" ma:SharePointGroup="0" ma:internalName="Ansvarl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f0d6e-ebc4-452c-b9e9-233d63bb663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gomr_x00e5_de xmlns="bd931c18-0f13-4a7a-b369-bd0933932541">
      <Value>Plan</Value>
    </Fagomr_x00e5_de>
    <Fase xmlns="bd931c18-0f13-4a7a-b369-bd0933932541">20 Gjennomføring</Fase>
    <Ansvarlig xmlns="bd931c18-0f13-4a7a-b369-bd0933932541">
      <UserInfo>
        <DisplayName>Nora Dahl Krag</DisplayName>
        <AccountId>52</AccountId>
        <AccountType/>
      </UserInfo>
    </Ansvarlig>
    <Nesterevisjondato xmlns="bd931c18-0f13-4a7a-b369-bd0933932541">2024-04-12T07:00:00+00:00</Nesterevisjondato>
    <Versjon xmlns="bd931c18-0f13-4a7a-b369-bd0933932541">2</Versjon>
    <Kategori xmlns="bd931c18-0f13-4a7a-b369-bd0933932541">
      <Value>Mal</Value>
    </Kategori>
    <Avdeling xmlns="bd931c18-0f13-4a7a-b369-bd0933932541">
      <Value>02 Plan</Value>
    </Avdeling>
    <Revisjonsdato xmlns="bd931c18-0f13-4a7a-b369-bd0933932541">2023-04-12T07:00:00+00:00</Revisjonsda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20F8-EE03-41C1-AEED-98CE7093F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12FC8-4B5E-4385-ABF9-C8816FA37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31c18-0f13-4a7a-b369-bd0933932541"/>
    <ds:schemaRef ds:uri="772f0d6e-ebc4-452c-b9e9-233d63bb6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A6CAD-7A64-4465-9FF7-FEC03B8A7FA9}">
  <ds:schemaRefs>
    <ds:schemaRef ds:uri="http://schemas.microsoft.com/office/2006/metadata/properties"/>
    <ds:schemaRef ds:uri="http://schemas.microsoft.com/office/infopath/2007/PartnerControls"/>
    <ds:schemaRef ds:uri="bd931c18-0f13-4a7a-b369-bd0933932541"/>
  </ds:schemaRefs>
</ds:datastoreItem>
</file>

<file path=customXml/itemProps4.xml><?xml version="1.0" encoding="utf-8"?>
<ds:datastoreItem xmlns:ds="http://schemas.openxmlformats.org/officeDocument/2006/customXml" ds:itemID="{EA7BD6FD-6D99-4EC2-8098-8CB1EA4C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02-20-018 Mal - Bestemmelser Time kommune </Template>
  <TotalTime>0</TotalTime>
  <Pages>18</Pages>
  <Words>5969</Words>
  <Characters>31639</Characters>
  <Application>Microsoft Office Word</Application>
  <DocSecurity>0</DocSecurity>
  <Lines>263</Lines>
  <Paragraphs>75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bestemmelser</vt:lpstr>
    </vt:vector>
  </TitlesOfParts>
  <Company>Time kommune</Company>
  <LinksUpToDate>false</LinksUpToDate>
  <CharactersWithSpaces>37533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bestemmelser</dc:title>
  <dc:subject/>
  <dc:creator>Nora Holmen Krag</dc:creator>
  <cp:keywords/>
  <dc:description/>
  <cp:lastModifiedBy>Ingvild Kjosavik</cp:lastModifiedBy>
  <cp:revision>2</cp:revision>
  <cp:lastPrinted>2018-03-28T11:15:00Z</cp:lastPrinted>
  <dcterms:created xsi:type="dcterms:W3CDTF">2025-06-05T09:08:00Z</dcterms:created>
  <dcterms:modified xsi:type="dcterms:W3CDTF">2025-06-05T09:08:00Z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0x010100A72743921038AB4B8E074C703302BE97</vt:lpwstr>
  </property>
  <property fmtid="{D5CDD505-2E9C-101B-9397-08002B2CF9AE}" pid="3" name="MSIP_Label_ca297293-92c2-4956-966a-98281364cfac_Enabled">
    <vt:lpwstr>true</vt:lpwstr>
  </property>
  <property fmtid="{D5CDD505-2E9C-101B-9397-08002B2CF9AE}" pid="4" name="MSIP_Label_ca297293-92c2-4956-966a-98281364cfac_SetDate">
    <vt:lpwstr>2025-06-05T09:08:28Z</vt:lpwstr>
  </property>
  <property fmtid="{D5CDD505-2E9C-101B-9397-08002B2CF9AE}" pid="5" name="MSIP_Label_ca297293-92c2-4956-966a-98281364cfac_Method">
    <vt:lpwstr>Standard</vt:lpwstr>
  </property>
  <property fmtid="{D5CDD505-2E9C-101B-9397-08002B2CF9AE}" pid="6" name="MSIP_Label_ca297293-92c2-4956-966a-98281364cfac_Name">
    <vt:lpwstr>defa4170-0d19-0005-0001-bc88714345d2</vt:lpwstr>
  </property>
  <property fmtid="{D5CDD505-2E9C-101B-9397-08002B2CF9AE}" pid="7" name="MSIP_Label_ca297293-92c2-4956-966a-98281364cfac_SiteId">
    <vt:lpwstr>e909c4c2-cf35-426b-99ae-116055cf3a92</vt:lpwstr>
  </property>
  <property fmtid="{D5CDD505-2E9C-101B-9397-08002B2CF9AE}" pid="8" name="MSIP_Label_ca297293-92c2-4956-966a-98281364cfac_ActionId">
    <vt:lpwstr>ff0c02d2-ec6d-4c5d-a75f-f961ef5ce45a</vt:lpwstr>
  </property>
  <property fmtid="{D5CDD505-2E9C-101B-9397-08002B2CF9AE}" pid="9" name="MSIP_Label_ca297293-92c2-4956-966a-98281364cfac_ContentBits">
    <vt:lpwstr>0</vt:lpwstr>
  </property>
  <property fmtid="{D5CDD505-2E9C-101B-9397-08002B2CF9AE}" pid="10" name="MSIP_Label_ca297293-92c2-4956-966a-98281364cfac_Tag">
    <vt:lpwstr>10, 3, 0, 1</vt:lpwstr>
  </property>
</Properties>
</file>